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E78" w:rsidRPr="00FD2718" w:rsidRDefault="00A4733E" w:rsidP="00A57E78">
      <w:pPr>
        <w:widowControl w:val="0"/>
        <w:rPr>
          <w:rFonts w:ascii="Garamond" w:hAnsi="Garamond" w:cs="Arial"/>
          <w:b/>
          <w:sz w:val="28"/>
          <w:szCs w:val="28"/>
        </w:rPr>
      </w:pPr>
      <w:r w:rsidRPr="00FD2718">
        <w:rPr>
          <w:rFonts w:ascii="Garamond" w:hAnsi="Garamond"/>
          <w:b/>
          <w:sz w:val="28"/>
          <w:szCs w:val="28"/>
          <w:lang w:val="en-US"/>
        </w:rPr>
        <w:t>VI</w:t>
      </w:r>
      <w:r w:rsidRPr="00FD2718">
        <w:rPr>
          <w:rFonts w:ascii="Garamond" w:hAnsi="Garamond"/>
          <w:b/>
          <w:sz w:val="28"/>
          <w:szCs w:val="28"/>
        </w:rPr>
        <w:t>.7</w:t>
      </w:r>
      <w:r w:rsidR="00FD2718" w:rsidRPr="00FD2718">
        <w:rPr>
          <w:rFonts w:ascii="Garamond" w:hAnsi="Garamond"/>
          <w:b/>
          <w:sz w:val="28"/>
          <w:szCs w:val="28"/>
        </w:rPr>
        <w:t>.</w:t>
      </w:r>
      <w:r w:rsidRPr="00FD2718">
        <w:rPr>
          <w:rFonts w:ascii="Garamond" w:hAnsi="Garamond"/>
          <w:b/>
          <w:sz w:val="28"/>
          <w:szCs w:val="28"/>
        </w:rPr>
        <w:t xml:space="preserve"> </w:t>
      </w:r>
      <w:r w:rsidR="00A57E78" w:rsidRPr="00FD2718">
        <w:rPr>
          <w:rFonts w:ascii="Garamond" w:hAnsi="Garamond"/>
          <w:b/>
          <w:sz w:val="28"/>
          <w:szCs w:val="28"/>
        </w:rPr>
        <w:t>Изменения, связанные с уточнением порядка определения ценовой заявки участника, использ</w:t>
      </w:r>
      <w:r w:rsidR="00FD2718">
        <w:rPr>
          <w:rFonts w:ascii="Garamond" w:hAnsi="Garamond"/>
          <w:b/>
          <w:sz w:val="28"/>
          <w:szCs w:val="28"/>
        </w:rPr>
        <w:t>уемой при </w:t>
      </w:r>
      <w:r w:rsidR="00FD2718" w:rsidRPr="00FD2718">
        <w:rPr>
          <w:rFonts w:ascii="Garamond" w:hAnsi="Garamond"/>
          <w:b/>
          <w:sz w:val="28"/>
          <w:szCs w:val="28"/>
        </w:rPr>
        <w:t>определении ставок на </w:t>
      </w:r>
      <w:r w:rsidR="00A57E78" w:rsidRPr="00FD2718">
        <w:rPr>
          <w:rFonts w:ascii="Garamond" w:hAnsi="Garamond"/>
          <w:b/>
          <w:sz w:val="28"/>
          <w:szCs w:val="28"/>
        </w:rPr>
        <w:t>отклонения</w:t>
      </w:r>
    </w:p>
    <w:p w:rsidR="00A57E78" w:rsidRPr="00FD2718" w:rsidRDefault="00A57E78" w:rsidP="00FD2718">
      <w:pPr>
        <w:widowControl w:val="0"/>
        <w:rPr>
          <w:rFonts w:ascii="Garamond" w:hAnsi="Garamond"/>
          <w:szCs w:val="28"/>
        </w:rPr>
      </w:pPr>
      <w:r>
        <w:rPr>
          <w:rFonts w:ascii="Garamond" w:hAnsi="Garamond"/>
        </w:rPr>
        <w:t xml:space="preserve"> </w:t>
      </w:r>
    </w:p>
    <w:tbl>
      <w:tblPr>
        <w:tblpPr w:leftFromText="181" w:rightFromText="181" w:vertAnchor="text" w:horzAnchor="margin" w:tblpY="95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688"/>
      </w:tblGrid>
      <w:tr w:rsidR="007B20BC" w:rsidRPr="002B5432" w:rsidTr="00FD2718">
        <w:trPr>
          <w:trHeight w:val="928"/>
        </w:trPr>
        <w:tc>
          <w:tcPr>
            <w:tcW w:w="14688" w:type="dxa"/>
          </w:tcPr>
          <w:p w:rsidR="007B20BC" w:rsidRPr="00B249ED" w:rsidRDefault="007B20BC" w:rsidP="00FD2718">
            <w:pPr>
              <w:widowControl w:val="0"/>
              <w:tabs>
                <w:tab w:val="left" w:pos="0"/>
                <w:tab w:val="left" w:pos="3420"/>
              </w:tabs>
              <w:jc w:val="both"/>
              <w:rPr>
                <w:rFonts w:ascii="Garamond" w:hAnsi="Garamond"/>
                <w:b/>
              </w:rPr>
            </w:pPr>
            <w:r w:rsidRPr="00B249ED">
              <w:rPr>
                <w:rFonts w:ascii="Garamond" w:hAnsi="Garamond"/>
                <w:b/>
              </w:rPr>
              <w:t xml:space="preserve">Инициатор: </w:t>
            </w:r>
            <w:r w:rsidRPr="00FD2718">
              <w:rPr>
                <w:rFonts w:ascii="Garamond" w:hAnsi="Garamond"/>
              </w:rPr>
              <w:t>НП «Совет рынка»</w:t>
            </w:r>
            <w:r w:rsidR="00FD2718" w:rsidRPr="00FD2718">
              <w:rPr>
                <w:rFonts w:ascii="Garamond" w:hAnsi="Garamond"/>
              </w:rPr>
              <w:t>.</w:t>
            </w:r>
          </w:p>
          <w:p w:rsidR="007B20BC" w:rsidRPr="00B249ED" w:rsidRDefault="007B20BC" w:rsidP="00FD2718">
            <w:pPr>
              <w:jc w:val="both"/>
              <w:rPr>
                <w:rFonts w:ascii="Garamond" w:hAnsi="Garamond"/>
                <w:color w:val="000000"/>
              </w:rPr>
            </w:pPr>
            <w:r w:rsidRPr="00A60317">
              <w:rPr>
                <w:rFonts w:ascii="Garamond" w:hAnsi="Garamond"/>
                <w:b/>
              </w:rPr>
              <w:t xml:space="preserve">Обоснование: </w:t>
            </w:r>
            <w:r w:rsidR="00FD2718">
              <w:rPr>
                <w:rFonts w:ascii="Garamond" w:hAnsi="Garamond"/>
              </w:rPr>
              <w:t>п</w:t>
            </w:r>
            <w:r w:rsidRPr="00C6361B">
              <w:rPr>
                <w:rFonts w:ascii="Garamond" w:hAnsi="Garamond"/>
              </w:rPr>
              <w:t>редлагается</w:t>
            </w:r>
            <w:r>
              <w:rPr>
                <w:rFonts w:ascii="Garamond" w:hAnsi="Garamond"/>
              </w:rPr>
              <w:t xml:space="preserve"> при определении</w:t>
            </w:r>
            <w:r w:rsidRPr="00C6361B">
              <w:rPr>
                <w:rFonts w:ascii="Garamond" w:hAnsi="Garamond"/>
              </w:rPr>
              <w:t xml:space="preserve"> </w:t>
            </w:r>
            <w:r w:rsidRPr="00B249ED">
              <w:rPr>
                <w:rFonts w:ascii="Garamond" w:hAnsi="Garamond"/>
              </w:rPr>
              <w:t xml:space="preserve">ценовой заявки участника, используемой </w:t>
            </w:r>
            <w:r>
              <w:rPr>
                <w:rFonts w:ascii="Garamond" w:hAnsi="Garamond"/>
              </w:rPr>
              <w:t>для</w:t>
            </w:r>
            <w:r w:rsidRPr="00B249ED">
              <w:rPr>
                <w:rFonts w:ascii="Garamond" w:hAnsi="Garamond"/>
              </w:rPr>
              <w:t xml:space="preserve"> </w:t>
            </w:r>
            <w:r>
              <w:rPr>
                <w:rFonts w:ascii="Garamond" w:hAnsi="Garamond"/>
              </w:rPr>
              <w:t>расчета</w:t>
            </w:r>
            <w:r w:rsidRPr="00B249ED">
              <w:rPr>
                <w:rFonts w:ascii="Garamond" w:hAnsi="Garamond"/>
              </w:rPr>
              <w:t xml:space="preserve"> </w:t>
            </w:r>
            <w:r>
              <w:rPr>
                <w:rFonts w:ascii="Garamond" w:hAnsi="Garamond"/>
              </w:rPr>
              <w:t xml:space="preserve">ставок на отклонения, исключить из перечня преобразований формирование </w:t>
            </w:r>
            <w:proofErr w:type="spellStart"/>
            <w:r>
              <w:rPr>
                <w:rFonts w:ascii="Garamond" w:hAnsi="Garamond"/>
              </w:rPr>
              <w:t>ценопринимающей</w:t>
            </w:r>
            <w:proofErr w:type="spellEnd"/>
            <w:r>
              <w:rPr>
                <w:rFonts w:ascii="Garamond" w:hAnsi="Garamond"/>
              </w:rPr>
              <w:t xml:space="preserve"> пары </w:t>
            </w:r>
            <w:r w:rsidRPr="00C6361B">
              <w:rPr>
                <w:rFonts w:ascii="Garamond" w:hAnsi="Garamond"/>
              </w:rPr>
              <w:t>&lt;</w:t>
            </w:r>
            <w:r>
              <w:rPr>
                <w:rFonts w:ascii="Garamond" w:hAnsi="Garamond"/>
              </w:rPr>
              <w:t>цена</w:t>
            </w:r>
            <w:r w:rsidR="00515D71">
              <w:rPr>
                <w:rFonts w:ascii="Garamond" w:hAnsi="Garamond"/>
              </w:rPr>
              <w:t>–</w:t>
            </w:r>
            <w:r>
              <w:rPr>
                <w:rFonts w:ascii="Garamond" w:hAnsi="Garamond"/>
              </w:rPr>
              <w:t>количество</w:t>
            </w:r>
            <w:r w:rsidRPr="00C6361B">
              <w:rPr>
                <w:rFonts w:ascii="Garamond" w:hAnsi="Garamond"/>
              </w:rPr>
              <w:t>&gt;</w:t>
            </w:r>
            <w:r>
              <w:rPr>
                <w:rFonts w:ascii="Garamond" w:hAnsi="Garamond"/>
              </w:rPr>
              <w:t xml:space="preserve"> на объем нижнего предела регулирования. </w:t>
            </w:r>
            <w:r w:rsidRPr="00A60317">
              <w:rPr>
                <w:rFonts w:ascii="Garamond" w:hAnsi="Garamond"/>
              </w:rPr>
              <w:t>Также предлагается</w:t>
            </w:r>
            <w:r w:rsidRPr="00B249ED">
              <w:rPr>
                <w:rFonts w:ascii="Garamond" w:hAnsi="Garamond"/>
              </w:rPr>
              <w:t xml:space="preserve"> внести уточняющие изменения в порядок </w:t>
            </w:r>
            <w:r>
              <w:rPr>
                <w:rFonts w:ascii="Garamond" w:hAnsi="Garamond"/>
              </w:rPr>
              <w:t>учета собственной регулировочной инициативы.</w:t>
            </w:r>
            <w:r w:rsidRPr="00B249ED">
              <w:rPr>
                <w:rFonts w:ascii="Garamond" w:hAnsi="Garamond"/>
              </w:rPr>
              <w:t xml:space="preserve"> </w:t>
            </w:r>
          </w:p>
          <w:p w:rsidR="007B20BC" w:rsidRPr="002B5432" w:rsidRDefault="00FD2718" w:rsidP="00FD2718">
            <w:pPr>
              <w:widowControl w:val="0"/>
              <w:tabs>
                <w:tab w:val="left" w:pos="0"/>
                <w:tab w:val="left" w:pos="3420"/>
              </w:tabs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  <w:b/>
              </w:rPr>
              <w:t xml:space="preserve">Дата вступления в силу: </w:t>
            </w:r>
            <w:r w:rsidR="007B20BC" w:rsidRPr="00FD2718">
              <w:rPr>
                <w:rFonts w:ascii="Garamond" w:hAnsi="Garamond"/>
              </w:rPr>
              <w:t>1</w:t>
            </w:r>
            <w:r w:rsidR="00373350" w:rsidRPr="00FD2718">
              <w:rPr>
                <w:rFonts w:ascii="Garamond" w:hAnsi="Garamond"/>
              </w:rPr>
              <w:t xml:space="preserve"> января </w:t>
            </w:r>
            <w:r w:rsidR="007B20BC" w:rsidRPr="00FD2718">
              <w:rPr>
                <w:rFonts w:ascii="Garamond" w:hAnsi="Garamond"/>
              </w:rPr>
              <w:t>2012</w:t>
            </w:r>
            <w:r w:rsidR="00373350" w:rsidRPr="00FD2718">
              <w:rPr>
                <w:rFonts w:ascii="Garamond" w:hAnsi="Garamond"/>
              </w:rPr>
              <w:t xml:space="preserve"> года</w:t>
            </w:r>
            <w:r w:rsidRPr="00FD2718">
              <w:rPr>
                <w:rFonts w:ascii="Garamond" w:hAnsi="Garamond"/>
              </w:rPr>
              <w:t>.</w:t>
            </w:r>
          </w:p>
        </w:tc>
      </w:tr>
    </w:tbl>
    <w:p w:rsidR="007B20BC" w:rsidRDefault="00A57E78" w:rsidP="00FD2718">
      <w:pPr>
        <w:widowControl w:val="0"/>
        <w:spacing w:line="360" w:lineRule="auto"/>
        <w:jc w:val="right"/>
        <w:rPr>
          <w:rFonts w:ascii="Garamond" w:hAnsi="Garamond"/>
          <w:b/>
          <w:sz w:val="28"/>
          <w:szCs w:val="28"/>
        </w:rPr>
      </w:pPr>
      <w:r w:rsidRPr="00FD2718">
        <w:rPr>
          <w:rFonts w:ascii="Garamond" w:hAnsi="Garamond"/>
          <w:b/>
          <w:sz w:val="28"/>
          <w:szCs w:val="28"/>
        </w:rPr>
        <w:t>Приложение №</w:t>
      </w:r>
      <w:r w:rsidR="00A4733E" w:rsidRPr="00FD2718">
        <w:rPr>
          <w:rFonts w:ascii="Garamond" w:hAnsi="Garamond"/>
          <w:b/>
          <w:sz w:val="28"/>
          <w:szCs w:val="28"/>
        </w:rPr>
        <w:t xml:space="preserve"> 6.7</w:t>
      </w:r>
    </w:p>
    <w:p w:rsidR="00FD2718" w:rsidRPr="00FD2718" w:rsidRDefault="00FD2718" w:rsidP="00FD2718">
      <w:pPr>
        <w:widowControl w:val="0"/>
        <w:spacing w:line="360" w:lineRule="auto"/>
        <w:jc w:val="right"/>
        <w:rPr>
          <w:rFonts w:ascii="Garamond" w:hAnsi="Garamond"/>
          <w:b/>
          <w:sz w:val="28"/>
          <w:szCs w:val="28"/>
        </w:rPr>
      </w:pPr>
    </w:p>
    <w:p w:rsidR="00FD2718" w:rsidRDefault="00FD2718" w:rsidP="00FD2718">
      <w:pPr>
        <w:widowControl w:val="0"/>
        <w:spacing w:line="360" w:lineRule="auto"/>
        <w:jc w:val="both"/>
        <w:rPr>
          <w:rFonts w:ascii="Garamond" w:hAnsi="Garamond"/>
          <w:b/>
          <w:sz w:val="26"/>
          <w:szCs w:val="26"/>
        </w:rPr>
      </w:pPr>
    </w:p>
    <w:p w:rsidR="00AF03FD" w:rsidRDefault="00AF03FD" w:rsidP="00265559">
      <w:pPr>
        <w:widowControl w:val="0"/>
        <w:rPr>
          <w:rFonts w:ascii="Garamond" w:hAnsi="Garamond"/>
          <w:b/>
          <w:sz w:val="26"/>
          <w:szCs w:val="26"/>
        </w:rPr>
      </w:pPr>
      <w:r w:rsidRPr="007B20BC">
        <w:rPr>
          <w:rFonts w:ascii="Garamond" w:hAnsi="Garamond"/>
          <w:b/>
          <w:sz w:val="26"/>
          <w:szCs w:val="26"/>
        </w:rPr>
        <w:t xml:space="preserve">Предложения по изменениям и дополнениям в </w:t>
      </w:r>
      <w:bookmarkStart w:id="0" w:name="_Toc168808051"/>
      <w:r w:rsidRPr="007E3271">
        <w:rPr>
          <w:rFonts w:ascii="Garamond" w:hAnsi="Garamond"/>
          <w:b/>
          <w:sz w:val="26"/>
          <w:szCs w:val="26"/>
        </w:rPr>
        <w:t>РЕГЛАМЕНТ ПРОВЕДЕНИЯ КОНКУРЕНТНОГО  ОТБОРА ЗАЯВОК ДЛЯ БАЛАНСИРОВАНИЯ СИСТЕМЫ</w:t>
      </w:r>
      <w:bookmarkEnd w:id="0"/>
      <w:r w:rsidRPr="007E3271">
        <w:rPr>
          <w:rFonts w:ascii="Garamond" w:hAnsi="Garamond"/>
          <w:b/>
          <w:sz w:val="26"/>
          <w:szCs w:val="26"/>
        </w:rPr>
        <w:t xml:space="preserve"> (Приложение № 10 к Договору о присоединении  к торговой системе оптового рынка)</w:t>
      </w:r>
    </w:p>
    <w:p w:rsidR="00FD2718" w:rsidRPr="00FD2718" w:rsidRDefault="00FD2718" w:rsidP="00FD2718">
      <w:pPr>
        <w:widowControl w:val="0"/>
        <w:jc w:val="both"/>
        <w:rPr>
          <w:rFonts w:ascii="Garamond" w:hAnsi="Garamond"/>
          <w:b/>
          <w:sz w:val="26"/>
          <w:szCs w:val="26"/>
        </w:rPr>
      </w:pPr>
    </w:p>
    <w:tbl>
      <w:tblPr>
        <w:tblW w:w="147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0"/>
        <w:gridCol w:w="6537"/>
        <w:gridCol w:w="6783"/>
      </w:tblGrid>
      <w:tr w:rsidR="00AF03FD" w:rsidRPr="00051269" w:rsidTr="00265559">
        <w:tc>
          <w:tcPr>
            <w:tcW w:w="1440" w:type="dxa"/>
            <w:vAlign w:val="center"/>
          </w:tcPr>
          <w:p w:rsidR="00AF03FD" w:rsidRPr="00051269" w:rsidRDefault="00AF03FD" w:rsidP="001C289D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051269">
              <w:rPr>
                <w:rFonts w:ascii="Garamond" w:hAnsi="Garamond"/>
                <w:b/>
                <w:sz w:val="22"/>
                <w:szCs w:val="22"/>
              </w:rPr>
              <w:t xml:space="preserve">№ </w:t>
            </w:r>
          </w:p>
          <w:p w:rsidR="00AF03FD" w:rsidRPr="00051269" w:rsidRDefault="00AF03FD" w:rsidP="001C289D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051269">
              <w:rPr>
                <w:rFonts w:ascii="Garamond" w:hAnsi="Garamond"/>
                <w:b/>
                <w:sz w:val="22"/>
                <w:szCs w:val="22"/>
              </w:rPr>
              <w:t>пункта</w:t>
            </w:r>
          </w:p>
        </w:tc>
        <w:tc>
          <w:tcPr>
            <w:tcW w:w="6537" w:type="dxa"/>
          </w:tcPr>
          <w:p w:rsidR="00AF03FD" w:rsidRPr="00051269" w:rsidRDefault="00AF03FD" w:rsidP="001C289D">
            <w:pPr>
              <w:widowControl w:val="0"/>
              <w:jc w:val="center"/>
              <w:rPr>
                <w:rFonts w:ascii="Garamond" w:hAnsi="Garamond" w:cs="Garamond"/>
                <w:b/>
                <w:bCs/>
                <w:sz w:val="22"/>
                <w:szCs w:val="22"/>
              </w:rPr>
            </w:pPr>
            <w:r w:rsidRPr="00051269">
              <w:rPr>
                <w:rFonts w:ascii="Garamond" w:hAnsi="Garamond" w:cs="Garamond"/>
                <w:b/>
                <w:bCs/>
                <w:sz w:val="22"/>
                <w:szCs w:val="22"/>
              </w:rPr>
              <w:t>Редакция, действующая на момент</w:t>
            </w:r>
          </w:p>
          <w:p w:rsidR="00AF03FD" w:rsidRPr="00051269" w:rsidRDefault="00AF03FD" w:rsidP="001C289D">
            <w:pPr>
              <w:widowControl w:val="0"/>
              <w:tabs>
                <w:tab w:val="center" w:pos="3708"/>
                <w:tab w:val="left" w:pos="5298"/>
              </w:tabs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051269">
              <w:rPr>
                <w:rFonts w:ascii="Garamond" w:hAnsi="Garamond" w:cs="Garamond"/>
                <w:b/>
                <w:b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6783" w:type="dxa"/>
          </w:tcPr>
          <w:p w:rsidR="00AF03FD" w:rsidRPr="00051269" w:rsidRDefault="00AF03FD" w:rsidP="001C289D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051269">
              <w:rPr>
                <w:rFonts w:ascii="Garamond" w:hAnsi="Garamond"/>
                <w:b/>
                <w:sz w:val="22"/>
                <w:szCs w:val="22"/>
              </w:rPr>
              <w:t>Предлагаемая редакция</w:t>
            </w:r>
          </w:p>
          <w:p w:rsidR="00AF03FD" w:rsidRPr="00051269" w:rsidRDefault="00AF03FD" w:rsidP="001C289D">
            <w:pPr>
              <w:widowControl w:val="0"/>
              <w:jc w:val="center"/>
              <w:rPr>
                <w:rFonts w:ascii="Garamond" w:hAnsi="Garamond"/>
                <w:sz w:val="22"/>
                <w:szCs w:val="22"/>
              </w:rPr>
            </w:pPr>
            <w:r w:rsidRPr="00051269">
              <w:rPr>
                <w:rFonts w:ascii="Garamond" w:hAnsi="Garamond"/>
                <w:sz w:val="22"/>
                <w:szCs w:val="22"/>
              </w:rPr>
              <w:t>(изменения выделены цветом)</w:t>
            </w:r>
          </w:p>
        </w:tc>
      </w:tr>
      <w:tr w:rsidR="00AF03FD" w:rsidRPr="00051269" w:rsidTr="00265559">
        <w:tc>
          <w:tcPr>
            <w:tcW w:w="1440" w:type="dxa"/>
            <w:vAlign w:val="center"/>
          </w:tcPr>
          <w:p w:rsidR="00AF03FD" w:rsidRPr="00051269" w:rsidRDefault="00AF03FD" w:rsidP="001C289D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3.2</w:t>
            </w:r>
          </w:p>
        </w:tc>
        <w:tc>
          <w:tcPr>
            <w:tcW w:w="6537" w:type="dxa"/>
          </w:tcPr>
          <w:p w:rsidR="00AF03FD" w:rsidRPr="00FD2718" w:rsidRDefault="00AF03FD" w:rsidP="00FD2718">
            <w:pPr>
              <w:widowControl w:val="0"/>
              <w:jc w:val="center"/>
              <w:rPr>
                <w:rFonts w:ascii="Garamond" w:hAnsi="Garamond" w:cs="Garamond"/>
                <w:bCs/>
                <w:sz w:val="22"/>
                <w:szCs w:val="22"/>
              </w:rPr>
            </w:pPr>
            <w:r w:rsidRPr="00FD2718">
              <w:rPr>
                <w:rFonts w:ascii="Garamond" w:hAnsi="Garamond" w:cs="Garamond"/>
                <w:bCs/>
                <w:sz w:val="22"/>
                <w:szCs w:val="22"/>
              </w:rPr>
              <w:t>…</w:t>
            </w:r>
          </w:p>
          <w:p w:rsidR="00AF03FD" w:rsidRDefault="00AF03FD" w:rsidP="00AF03FD">
            <w:pPr>
              <w:pStyle w:val="subclauseindent"/>
              <w:ind w:left="0"/>
              <w:rPr>
                <w:rFonts w:ascii="Garamond" w:hAnsi="Garamond"/>
              </w:rPr>
            </w:pPr>
            <w:r w:rsidRPr="000772BE">
              <w:rPr>
                <w:rFonts w:ascii="Garamond" w:hAnsi="Garamond"/>
              </w:rPr>
              <w:t xml:space="preserve">Участник оптового рынка вправе подать </w:t>
            </w:r>
            <w:proofErr w:type="gramStart"/>
            <w:r w:rsidRPr="000772BE">
              <w:rPr>
                <w:rFonts w:ascii="Garamond" w:hAnsi="Garamond"/>
              </w:rPr>
              <w:t>СО</w:t>
            </w:r>
            <w:proofErr w:type="gramEnd"/>
            <w:r w:rsidRPr="000772BE">
              <w:rPr>
                <w:rFonts w:ascii="Garamond" w:hAnsi="Garamond"/>
              </w:rPr>
              <w:t xml:space="preserve"> уведомление об изменении (начиная с часа, указанного Участником оптового рынка) пределов регулирования, по форме, приведенной в разделе 7 (</w:t>
            </w:r>
            <w:proofErr w:type="spellStart"/>
            <w:r w:rsidRPr="000772BE">
              <w:rPr>
                <w:rFonts w:ascii="Garamond" w:hAnsi="Garamond"/>
              </w:rPr>
              <w:t>пп</w:t>
            </w:r>
            <w:proofErr w:type="spellEnd"/>
            <w:r w:rsidRPr="000772BE">
              <w:rPr>
                <w:rFonts w:ascii="Garamond" w:hAnsi="Garamond"/>
              </w:rPr>
              <w:t>. 7.3, 7.6)</w:t>
            </w:r>
            <w:r w:rsidRPr="000772BE">
              <w:rPr>
                <w:rFonts w:ascii="Garamond" w:hAnsi="Garamond"/>
                <w:i/>
              </w:rPr>
              <w:t xml:space="preserve"> Регламента </w:t>
            </w:r>
            <w:r w:rsidRPr="000772BE">
              <w:rPr>
                <w:rFonts w:ascii="Garamond" w:hAnsi="Garamond"/>
                <w:bCs/>
                <w:i/>
              </w:rPr>
              <w:t>оперативного диспетчерского управления электроэнергетическим режимом объектов управления ЕЭС России</w:t>
            </w:r>
            <w:r w:rsidRPr="000772BE">
              <w:rPr>
                <w:rFonts w:ascii="Garamond" w:hAnsi="Garamond"/>
              </w:rPr>
              <w:t xml:space="preserve"> (</w:t>
            </w:r>
            <w:proofErr w:type="spellStart"/>
            <w:r w:rsidRPr="000772BE">
              <w:rPr>
                <w:rFonts w:ascii="Garamond" w:hAnsi="Garamond"/>
              </w:rPr>
              <w:t>Приложение№</w:t>
            </w:r>
            <w:proofErr w:type="spellEnd"/>
            <w:r w:rsidRPr="000772BE">
              <w:rPr>
                <w:rFonts w:ascii="Garamond" w:hAnsi="Garamond"/>
              </w:rPr>
              <w:t xml:space="preserve"> 9 </w:t>
            </w:r>
            <w:r w:rsidRPr="000772BE">
              <w:rPr>
                <w:rFonts w:ascii="Garamond" w:hAnsi="Garamond"/>
                <w:i/>
              </w:rPr>
              <w:t>к Договору о присоединении к торговой системе оптового рынка)</w:t>
            </w:r>
            <w:r w:rsidRPr="000772BE">
              <w:rPr>
                <w:rFonts w:ascii="Garamond" w:hAnsi="Garamond"/>
                <w:bCs/>
                <w:i/>
              </w:rPr>
              <w:t>.</w:t>
            </w:r>
            <w:r w:rsidRPr="000772BE">
              <w:rPr>
                <w:rFonts w:ascii="Garamond" w:hAnsi="Garamond"/>
              </w:rPr>
              <w:t xml:space="preserve"> </w:t>
            </w:r>
            <w:r w:rsidRPr="00C27CF4">
              <w:rPr>
                <w:rFonts w:ascii="Garamond" w:hAnsi="Garamond"/>
                <w:highlight w:val="yellow"/>
              </w:rPr>
              <w:t xml:space="preserve">Величина снижения заявленного объема, производимого </w:t>
            </w:r>
            <w:r w:rsidRPr="00C27CF4">
              <w:rPr>
                <w:rFonts w:ascii="Garamond" w:hAnsi="Garamond"/>
                <w:color w:val="000000"/>
                <w:highlight w:val="yellow"/>
              </w:rPr>
              <w:t>с использованием технологического значения максимальной мощности (в случае отсутствия технологического значения максимальной мощности применяется техническое значение максимальной мощности)</w:t>
            </w:r>
            <w:r w:rsidRPr="00C27CF4">
              <w:rPr>
                <w:rFonts w:ascii="Garamond" w:hAnsi="Garamond"/>
                <w:highlight w:val="yellow"/>
              </w:rPr>
              <w:t xml:space="preserve"> Участником оптового рынка составляет его собственную регулировочную инициативу вниз. </w:t>
            </w:r>
            <w:proofErr w:type="gramStart"/>
            <w:r w:rsidRPr="00C27CF4">
              <w:rPr>
                <w:rFonts w:ascii="Garamond" w:hAnsi="Garamond"/>
                <w:highlight w:val="yellow"/>
              </w:rPr>
              <w:t xml:space="preserve">Величина превышения измененного заявленного </w:t>
            </w:r>
            <w:r w:rsidRPr="00C27CF4">
              <w:rPr>
                <w:rFonts w:ascii="Garamond" w:hAnsi="Garamond"/>
                <w:color w:val="000000"/>
                <w:highlight w:val="yellow"/>
              </w:rPr>
              <w:t xml:space="preserve">объема, производимого с использованием технологического значения минимальной мощности (в </w:t>
            </w:r>
            <w:r w:rsidRPr="00C27CF4">
              <w:rPr>
                <w:rFonts w:ascii="Garamond" w:hAnsi="Garamond" w:cs="Gautami"/>
                <w:highlight w:val="yellow"/>
              </w:rPr>
              <w:t>случае отсутствия технологического значения минимальной мощности</w:t>
            </w:r>
            <w:r w:rsidRPr="00C27CF4">
              <w:rPr>
                <w:rFonts w:ascii="Garamond" w:hAnsi="Garamond"/>
                <w:color w:val="000000"/>
                <w:highlight w:val="yellow"/>
              </w:rPr>
              <w:t xml:space="preserve"> применяется техническое значение</w:t>
            </w:r>
            <w:r w:rsidRPr="00C27CF4">
              <w:rPr>
                <w:rFonts w:ascii="Garamond" w:hAnsi="Garamond" w:cs="Gautami"/>
                <w:highlight w:val="yellow"/>
              </w:rPr>
              <w:t xml:space="preserve"> </w:t>
            </w:r>
            <w:r w:rsidRPr="00C27CF4">
              <w:rPr>
                <w:rFonts w:ascii="Garamond" w:hAnsi="Garamond" w:cs="Gautami"/>
                <w:highlight w:val="yellow"/>
              </w:rPr>
              <w:lastRenderedPageBreak/>
              <w:t>минимальной мощности</w:t>
            </w:r>
            <w:r w:rsidRPr="00C27CF4">
              <w:rPr>
                <w:rFonts w:ascii="Garamond" w:hAnsi="Garamond"/>
                <w:color w:val="000000"/>
                <w:highlight w:val="yellow"/>
              </w:rPr>
              <w:t xml:space="preserve">) над значением суммарного по РГЕ, включенным в данную ГТП, нижнего предела регулирования по РГЕ, определенного согласно актуализированной расчетной модели, используемой для проведения конкурентного отбора ценовых заявок на сутки вперед, </w:t>
            </w:r>
            <w:r w:rsidRPr="00C27CF4">
              <w:rPr>
                <w:rFonts w:ascii="Garamond" w:hAnsi="Garamond"/>
                <w:highlight w:val="yellow"/>
              </w:rPr>
              <w:t>составляет его собственную регулировочную инициативу вверх.</w:t>
            </w:r>
            <w:proofErr w:type="gramEnd"/>
          </w:p>
          <w:p w:rsidR="00AF03FD" w:rsidRPr="000772BE" w:rsidRDefault="00AF03FD" w:rsidP="00AF03FD">
            <w:pPr>
              <w:pStyle w:val="subclauseindent"/>
              <w:ind w:left="0"/>
              <w:rPr>
                <w:rFonts w:ascii="Garamond" w:hAnsi="Garamond"/>
              </w:rPr>
            </w:pPr>
            <w:proofErr w:type="gramStart"/>
            <w:r w:rsidRPr="000772BE">
              <w:rPr>
                <w:rFonts w:ascii="Garamond" w:hAnsi="Garamond"/>
              </w:rPr>
              <w:t xml:space="preserve">Изменение пределов регулирования в сторону </w:t>
            </w:r>
            <w:r w:rsidRPr="005E48AD">
              <w:rPr>
                <w:rFonts w:ascii="Garamond" w:hAnsi="Garamond"/>
                <w:highlight w:val="yellow"/>
              </w:rPr>
              <w:t>увеличения регулировочного диапазона не считается регулировочной инициативой).</w:t>
            </w:r>
            <w:proofErr w:type="gramEnd"/>
            <w:r w:rsidRPr="005E48AD">
              <w:rPr>
                <w:rFonts w:ascii="Garamond" w:hAnsi="Garamond"/>
                <w:highlight w:val="yellow"/>
              </w:rPr>
              <w:t xml:space="preserve"> Если Участник оптового рынка подал уведомление об изменении диапазона регулирования на соответствующий час, то собственная регулировочная инициатива Участника оптового рынка в этом случае распространяется на этот час и последующие 6 (шесть) часов с момента поступления уведомления.</w:t>
            </w:r>
            <w:r w:rsidRPr="000772BE">
              <w:rPr>
                <w:rFonts w:ascii="Garamond" w:hAnsi="Garamond"/>
              </w:rPr>
              <w:t xml:space="preserve">   </w:t>
            </w:r>
          </w:p>
          <w:p w:rsidR="00AF03FD" w:rsidRPr="00FD2718" w:rsidRDefault="00AF03FD" w:rsidP="00FD2718">
            <w:pPr>
              <w:widowControl w:val="0"/>
              <w:jc w:val="center"/>
              <w:rPr>
                <w:rFonts w:ascii="Garamond" w:hAnsi="Garamond" w:cs="Garamond"/>
                <w:bCs/>
                <w:sz w:val="22"/>
                <w:szCs w:val="22"/>
              </w:rPr>
            </w:pPr>
            <w:r w:rsidRPr="00FD2718">
              <w:rPr>
                <w:rFonts w:ascii="Garamond" w:hAnsi="Garamond" w:cs="Garamond"/>
                <w:bCs/>
                <w:sz w:val="22"/>
                <w:szCs w:val="22"/>
              </w:rPr>
              <w:t>…</w:t>
            </w:r>
          </w:p>
        </w:tc>
        <w:tc>
          <w:tcPr>
            <w:tcW w:w="6783" w:type="dxa"/>
          </w:tcPr>
          <w:p w:rsidR="00AF03FD" w:rsidRPr="00FD2718" w:rsidRDefault="00AF03FD" w:rsidP="00FD2718">
            <w:pPr>
              <w:widowControl w:val="0"/>
              <w:jc w:val="center"/>
              <w:rPr>
                <w:rFonts w:ascii="Garamond" w:hAnsi="Garamond" w:cs="Garamond"/>
                <w:bCs/>
                <w:sz w:val="22"/>
                <w:szCs w:val="22"/>
              </w:rPr>
            </w:pPr>
            <w:r w:rsidRPr="00FD2718">
              <w:rPr>
                <w:rFonts w:ascii="Garamond" w:hAnsi="Garamond" w:cs="Garamond"/>
                <w:bCs/>
                <w:sz w:val="22"/>
                <w:szCs w:val="22"/>
              </w:rPr>
              <w:lastRenderedPageBreak/>
              <w:t>…</w:t>
            </w:r>
          </w:p>
          <w:p w:rsidR="00AF03FD" w:rsidRDefault="00AF03FD" w:rsidP="001C289D">
            <w:pPr>
              <w:pStyle w:val="subclauseindent"/>
              <w:ind w:left="0"/>
              <w:rPr>
                <w:rFonts w:ascii="Garamond" w:hAnsi="Garamond"/>
              </w:rPr>
            </w:pPr>
            <w:r w:rsidRPr="000772BE">
              <w:rPr>
                <w:rFonts w:ascii="Garamond" w:hAnsi="Garamond"/>
              </w:rPr>
              <w:t xml:space="preserve">Участник оптового рынка вправе подать </w:t>
            </w:r>
            <w:proofErr w:type="gramStart"/>
            <w:r w:rsidRPr="000772BE">
              <w:rPr>
                <w:rFonts w:ascii="Garamond" w:hAnsi="Garamond"/>
              </w:rPr>
              <w:t>СО</w:t>
            </w:r>
            <w:proofErr w:type="gramEnd"/>
            <w:r w:rsidRPr="000772BE">
              <w:rPr>
                <w:rFonts w:ascii="Garamond" w:hAnsi="Garamond"/>
              </w:rPr>
              <w:t xml:space="preserve"> уведомление об изменении (начиная с часа, указанного Участником оптового рынка) пределов регулирования, по форме, приведенной в разделе 7 (</w:t>
            </w:r>
            <w:proofErr w:type="spellStart"/>
            <w:r w:rsidRPr="000772BE">
              <w:rPr>
                <w:rFonts w:ascii="Garamond" w:hAnsi="Garamond"/>
              </w:rPr>
              <w:t>пп</w:t>
            </w:r>
            <w:proofErr w:type="spellEnd"/>
            <w:r w:rsidRPr="000772BE">
              <w:rPr>
                <w:rFonts w:ascii="Garamond" w:hAnsi="Garamond"/>
              </w:rPr>
              <w:t>. 7.3, 7.6)</w:t>
            </w:r>
            <w:r w:rsidRPr="000772BE">
              <w:rPr>
                <w:rFonts w:ascii="Garamond" w:hAnsi="Garamond"/>
                <w:i/>
              </w:rPr>
              <w:t xml:space="preserve"> Регламента </w:t>
            </w:r>
            <w:r w:rsidRPr="000772BE">
              <w:rPr>
                <w:rFonts w:ascii="Garamond" w:hAnsi="Garamond"/>
                <w:bCs/>
                <w:i/>
              </w:rPr>
              <w:t>оперативного диспетчерского управления электроэнергетическим режимом объектов управления ЕЭС России</w:t>
            </w:r>
            <w:r w:rsidRPr="000772BE">
              <w:rPr>
                <w:rFonts w:ascii="Garamond" w:hAnsi="Garamond"/>
              </w:rPr>
              <w:t xml:space="preserve"> (Приложение</w:t>
            </w:r>
            <w:r>
              <w:rPr>
                <w:rFonts w:ascii="Garamond" w:hAnsi="Garamond"/>
              </w:rPr>
              <w:t xml:space="preserve"> </w:t>
            </w:r>
            <w:r w:rsidRPr="000772BE">
              <w:rPr>
                <w:rFonts w:ascii="Garamond" w:hAnsi="Garamond"/>
              </w:rPr>
              <w:t xml:space="preserve">№ 9 </w:t>
            </w:r>
            <w:r w:rsidRPr="000772BE">
              <w:rPr>
                <w:rFonts w:ascii="Garamond" w:hAnsi="Garamond"/>
                <w:i/>
              </w:rPr>
              <w:t>к Договору о присоединении к торговой системе оптового рынка)</w:t>
            </w:r>
            <w:r w:rsidRPr="000772BE">
              <w:rPr>
                <w:rFonts w:ascii="Garamond" w:hAnsi="Garamond"/>
                <w:bCs/>
                <w:i/>
              </w:rPr>
              <w:t>.</w:t>
            </w:r>
            <w:r w:rsidRPr="000772BE">
              <w:rPr>
                <w:rFonts w:ascii="Garamond" w:hAnsi="Garamond"/>
              </w:rPr>
              <w:t xml:space="preserve"> </w:t>
            </w:r>
          </w:p>
          <w:p w:rsidR="00AF03FD" w:rsidRDefault="00AF03FD" w:rsidP="001C289D">
            <w:pPr>
              <w:pStyle w:val="subclauseindent"/>
              <w:ind w:left="0"/>
              <w:rPr>
                <w:rFonts w:ascii="Garamond" w:hAnsi="Garamond" w:cs="Garamond"/>
                <w:b/>
                <w:bCs/>
              </w:rPr>
            </w:pPr>
            <w:r w:rsidRPr="000772BE">
              <w:rPr>
                <w:rFonts w:ascii="Garamond" w:hAnsi="Garamond"/>
              </w:rPr>
              <w:t>Изменение пре</w:t>
            </w:r>
            <w:r>
              <w:rPr>
                <w:rFonts w:ascii="Garamond" w:hAnsi="Garamond"/>
              </w:rPr>
              <w:t xml:space="preserve">делов регулирования в сторону </w:t>
            </w:r>
            <w:r w:rsidRPr="005E48AD">
              <w:rPr>
                <w:rFonts w:ascii="Garamond" w:hAnsi="Garamond"/>
                <w:highlight w:val="yellow"/>
              </w:rPr>
              <w:t xml:space="preserve">уменьшения регулировочного диапазона </w:t>
            </w:r>
            <w:r>
              <w:rPr>
                <w:rFonts w:ascii="Garamond" w:hAnsi="Garamond"/>
                <w:highlight w:val="yellow"/>
              </w:rPr>
              <w:t>рассматривается</w:t>
            </w:r>
            <w:r w:rsidRPr="005E48AD">
              <w:rPr>
                <w:rFonts w:ascii="Garamond" w:hAnsi="Garamond"/>
                <w:highlight w:val="yellow"/>
              </w:rPr>
              <w:t xml:space="preserve"> как собственная регулировочная инициатива участника, величина которой определяется в соответствии с </w:t>
            </w:r>
            <w:r w:rsidRPr="005E48AD">
              <w:rPr>
                <w:rFonts w:ascii="Garamond" w:hAnsi="Garamond"/>
                <w:i/>
                <w:highlight w:val="yellow"/>
              </w:rPr>
              <w:t xml:space="preserve">Регламентом определения объемов, инициатив и стоимости </w:t>
            </w:r>
            <w:r w:rsidRPr="00640816">
              <w:rPr>
                <w:rFonts w:ascii="Garamond" w:hAnsi="Garamond"/>
                <w:i/>
                <w:highlight w:val="yellow"/>
              </w:rPr>
              <w:t>отклонений</w:t>
            </w:r>
            <w:r w:rsidRPr="00640816">
              <w:rPr>
                <w:rFonts w:ascii="Garamond" w:hAnsi="Garamond"/>
                <w:highlight w:val="yellow"/>
              </w:rPr>
              <w:t xml:space="preserve"> (Приложение № 12 к </w:t>
            </w:r>
            <w:r w:rsidRPr="00640816">
              <w:rPr>
                <w:rFonts w:ascii="Garamond" w:hAnsi="Garamond"/>
                <w:i/>
                <w:highlight w:val="yellow"/>
              </w:rPr>
              <w:t>Договору о присоединении к торговой системе оптового рынка</w:t>
            </w:r>
            <w:r w:rsidRPr="00640816">
              <w:rPr>
                <w:rFonts w:ascii="Garamond" w:hAnsi="Garamond"/>
                <w:highlight w:val="yellow"/>
              </w:rPr>
              <w:t>)</w:t>
            </w:r>
          </w:p>
          <w:p w:rsidR="00AF03FD" w:rsidRPr="000772BE" w:rsidRDefault="00AF03FD" w:rsidP="00FD2718">
            <w:pPr>
              <w:pStyle w:val="subclauseindent"/>
              <w:ind w:left="50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…</w:t>
            </w:r>
          </w:p>
          <w:p w:rsidR="00AF03FD" w:rsidRPr="00051269" w:rsidRDefault="00AF03FD" w:rsidP="001C289D">
            <w:pPr>
              <w:pStyle w:val="subclauseindent"/>
              <w:ind w:left="0"/>
              <w:rPr>
                <w:rFonts w:ascii="Garamond" w:hAnsi="Garamond"/>
                <w:b/>
              </w:rPr>
            </w:pPr>
          </w:p>
        </w:tc>
      </w:tr>
      <w:tr w:rsidR="00AF03FD" w:rsidRPr="002B5432" w:rsidTr="00265559">
        <w:trPr>
          <w:trHeight w:val="1501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3FD" w:rsidRPr="007B20BC" w:rsidRDefault="00AF03FD" w:rsidP="001C289D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7B20BC">
              <w:rPr>
                <w:rFonts w:ascii="Garamond" w:hAnsi="Garamond"/>
                <w:b/>
                <w:sz w:val="22"/>
                <w:szCs w:val="22"/>
              </w:rPr>
              <w:lastRenderedPageBreak/>
              <w:t>5.5</w:t>
            </w:r>
          </w:p>
        </w:tc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3FD" w:rsidRPr="00C27CF4" w:rsidRDefault="00AF03FD" w:rsidP="00265559">
            <w:pPr>
              <w:pStyle w:val="2"/>
              <w:widowControl w:val="0"/>
              <w:numPr>
                <w:ilvl w:val="0"/>
                <w:numId w:val="0"/>
              </w:numPr>
              <w:tabs>
                <w:tab w:val="left" w:pos="0"/>
                <w:tab w:val="left" w:pos="4477"/>
              </w:tabs>
              <w:spacing w:before="60" w:after="60"/>
              <w:ind w:left="50"/>
              <w:rPr>
                <w:szCs w:val="22"/>
              </w:rPr>
            </w:pPr>
            <w:bookmarkStart w:id="1" w:name="_Toc168808068"/>
            <w:r w:rsidRPr="00C27CF4">
              <w:rPr>
                <w:szCs w:val="22"/>
              </w:rPr>
              <w:t>Определение составляющих величин отклонения по внешней инициативе по результатам конкурентного отбора ценовых заявок БР</w:t>
            </w:r>
            <w:bookmarkEnd w:id="1"/>
          </w:p>
          <w:p w:rsidR="00AF03FD" w:rsidRPr="00C27CF4" w:rsidRDefault="00AF03FD" w:rsidP="00265559">
            <w:pPr>
              <w:pStyle w:val="2"/>
              <w:widowControl w:val="0"/>
              <w:numPr>
                <w:ilvl w:val="0"/>
                <w:numId w:val="0"/>
              </w:numPr>
              <w:tabs>
                <w:tab w:val="left" w:pos="0"/>
                <w:tab w:val="left" w:pos="4477"/>
              </w:tabs>
              <w:spacing w:before="60" w:after="60"/>
              <w:ind w:left="50"/>
              <w:rPr>
                <w:szCs w:val="22"/>
                <w:highlight w:val="yellow"/>
              </w:rPr>
            </w:pPr>
            <w:proofErr w:type="spellStart"/>
            <w:r w:rsidRPr="00C27CF4">
              <w:rPr>
                <w:szCs w:val="22"/>
              </w:rPr>
              <w:t>Cоставляющая</w:t>
            </w:r>
            <w:proofErr w:type="spellEnd"/>
            <w:r w:rsidRPr="00C27CF4">
              <w:rPr>
                <w:szCs w:val="22"/>
              </w:rPr>
              <w:t xml:space="preserve"> величина отклонения по внешней инициативе, полученная в результате конкурентного отбора ценовых заявок БР (далее – ИВ</w:t>
            </w:r>
            <w:proofErr w:type="gramStart"/>
            <w:r w:rsidRPr="00C27CF4">
              <w:rPr>
                <w:szCs w:val="22"/>
              </w:rPr>
              <w:t>1</w:t>
            </w:r>
            <w:proofErr w:type="gramEnd"/>
            <w:r w:rsidRPr="00C27CF4">
              <w:rPr>
                <w:szCs w:val="22"/>
              </w:rPr>
              <w:t>) для ГТП генерации, ГТП экспорта или ГТП импорта, зарегистрированных на сечениях экспорта-импорта, в отношении которых выполнено условие, указанное в п. 6.2 Регламента покупки/продажи электроэнергии участниками оптового рынка для дальнейшего использования в целях экспорта/импорта в зарубежные энергосистемы (Приложение № 15 к Договору о присоединении к торговой системе оптового рынка) и ГТП потребления с регулируемой нагрузкой в отношении  объектов управления</w:t>
            </w:r>
            <w:r w:rsidRPr="00814EA2">
              <w:rPr>
                <w:szCs w:val="22"/>
                <w:highlight w:val="yellow"/>
              </w:rPr>
              <w:t>, по которым</w:t>
            </w:r>
            <w:r w:rsidRPr="00C27CF4">
              <w:rPr>
                <w:szCs w:val="22"/>
              </w:rPr>
              <w:t xml:space="preserve"> определяется </w:t>
            </w:r>
            <w:r w:rsidRPr="00814EA2">
              <w:rPr>
                <w:szCs w:val="22"/>
                <w:highlight w:val="yellow"/>
              </w:rPr>
              <w:t xml:space="preserve">диспетчерский объем согласно п. 5.4 настоящего Регламента и по которым на данный час не было собственных регулировочных инициатив, </w:t>
            </w:r>
            <w:r w:rsidRPr="00265559">
              <w:rPr>
                <w:szCs w:val="22"/>
                <w:highlight w:val="yellow"/>
              </w:rPr>
              <w:t xml:space="preserve">определяется как </w:t>
            </w:r>
            <w:r w:rsidRPr="00C27CF4">
              <w:rPr>
                <w:szCs w:val="22"/>
                <w:highlight w:val="yellow"/>
              </w:rPr>
              <w:t>разность между диспетчерским объемом и плановым почасовым производством (потреблением) Участника оптового рынка.  При этом</w:t>
            </w:r>
            <w:proofErr w:type="gramStart"/>
            <w:r w:rsidRPr="00C27CF4">
              <w:rPr>
                <w:szCs w:val="22"/>
                <w:highlight w:val="yellow"/>
              </w:rPr>
              <w:t>,</w:t>
            </w:r>
            <w:proofErr w:type="gramEnd"/>
            <w:r w:rsidRPr="00C27CF4">
              <w:rPr>
                <w:szCs w:val="22"/>
                <w:highlight w:val="yellow"/>
              </w:rPr>
              <w:t xml:space="preserve"> если разность положительная, то говорят о внешней инициативе на увеличение, а если отрицательная, то – на снижение.</w:t>
            </w:r>
          </w:p>
          <w:p w:rsidR="00AF03FD" w:rsidRPr="00C27CF4" w:rsidRDefault="00AF03FD" w:rsidP="00265559">
            <w:pPr>
              <w:pStyle w:val="2"/>
              <w:keepNext w:val="0"/>
              <w:keepLines w:val="0"/>
              <w:widowControl w:val="0"/>
              <w:numPr>
                <w:ilvl w:val="0"/>
                <w:numId w:val="0"/>
              </w:numPr>
              <w:tabs>
                <w:tab w:val="left" w:pos="0"/>
                <w:tab w:val="left" w:pos="4477"/>
              </w:tabs>
              <w:spacing w:before="60" w:after="60"/>
              <w:ind w:left="50"/>
              <w:rPr>
                <w:szCs w:val="22"/>
                <w:highlight w:val="yellow"/>
              </w:rPr>
            </w:pPr>
            <w:r w:rsidRPr="00C27CF4">
              <w:rPr>
                <w:szCs w:val="22"/>
                <w:highlight w:val="yellow"/>
              </w:rPr>
              <w:t>Для ГТП потребления ГАЭС ИВ</w:t>
            </w:r>
            <w:proofErr w:type="gramStart"/>
            <w:r w:rsidRPr="00C27CF4">
              <w:rPr>
                <w:szCs w:val="22"/>
                <w:highlight w:val="yellow"/>
              </w:rPr>
              <w:t>1</w:t>
            </w:r>
            <w:proofErr w:type="gramEnd"/>
            <w:r w:rsidRPr="00C27CF4">
              <w:rPr>
                <w:szCs w:val="22"/>
                <w:highlight w:val="yellow"/>
              </w:rPr>
              <w:t xml:space="preserve"> определяется как разность диспетчерского объема и торгового графика.</w:t>
            </w:r>
          </w:p>
          <w:p w:rsidR="00AF03FD" w:rsidRPr="00C27CF4" w:rsidRDefault="00AF03FD" w:rsidP="00265559">
            <w:pPr>
              <w:pStyle w:val="2"/>
              <w:widowControl w:val="0"/>
              <w:numPr>
                <w:ilvl w:val="0"/>
                <w:numId w:val="0"/>
              </w:numPr>
              <w:tabs>
                <w:tab w:val="left" w:pos="0"/>
                <w:tab w:val="left" w:pos="4477"/>
              </w:tabs>
              <w:spacing w:before="60" w:after="60"/>
              <w:ind w:left="50"/>
              <w:rPr>
                <w:szCs w:val="22"/>
                <w:highlight w:val="yellow"/>
              </w:rPr>
            </w:pPr>
            <w:r w:rsidRPr="00C27CF4">
              <w:rPr>
                <w:szCs w:val="22"/>
                <w:highlight w:val="yellow"/>
              </w:rPr>
              <w:t xml:space="preserve">При наличии собственной регулировочной инициативы вниз в ГТП генерации, учтенной в расчете ПБР,  плановая составляющая </w:t>
            </w:r>
            <w:r w:rsidRPr="00C27CF4">
              <w:rPr>
                <w:szCs w:val="22"/>
                <w:highlight w:val="yellow"/>
              </w:rPr>
              <w:lastRenderedPageBreak/>
              <w:t xml:space="preserve">отклонений по внешней инициативе определяется исходя из следующего: </w:t>
            </w:r>
          </w:p>
          <w:p w:rsidR="00AF03FD" w:rsidRPr="00C27CF4" w:rsidRDefault="00AF03FD" w:rsidP="00AF03FD">
            <w:pPr>
              <w:pStyle w:val="6"/>
              <w:numPr>
                <w:ilvl w:val="5"/>
                <w:numId w:val="5"/>
              </w:numPr>
              <w:tabs>
                <w:tab w:val="num" w:pos="50"/>
              </w:tabs>
              <w:spacing w:before="0"/>
              <w:ind w:left="50" w:firstLine="0"/>
              <w:rPr>
                <w:rFonts w:ascii="Garamond" w:hAnsi="Garamond"/>
                <w:szCs w:val="22"/>
                <w:highlight w:val="yellow"/>
              </w:rPr>
            </w:pPr>
            <w:r w:rsidRPr="00C27CF4">
              <w:rPr>
                <w:rFonts w:ascii="Garamond" w:hAnsi="Garamond"/>
                <w:szCs w:val="22"/>
                <w:highlight w:val="yellow"/>
              </w:rPr>
              <w:t>если собственная регулировочная инициатива снижает объем, производимый с использованием технологического значения максимальной мощности (в случае отсутствия технологического значения максимальной мощности применяется техническое значение максимальной мощности) которую Участник оптового рынка готов предоставить в данный час до ТГ (не ниже), то ИВ</w:t>
            </w:r>
            <w:proofErr w:type="gramStart"/>
            <w:r w:rsidRPr="00C27CF4">
              <w:rPr>
                <w:rFonts w:ascii="Garamond" w:hAnsi="Garamond"/>
                <w:szCs w:val="22"/>
                <w:highlight w:val="yellow"/>
              </w:rPr>
              <w:t>1</w:t>
            </w:r>
            <w:proofErr w:type="gramEnd"/>
            <w:r w:rsidRPr="00C27CF4">
              <w:rPr>
                <w:rFonts w:ascii="Garamond" w:hAnsi="Garamond"/>
                <w:szCs w:val="22"/>
                <w:highlight w:val="yellow"/>
              </w:rPr>
              <w:t xml:space="preserve"> определяется без учета собственной регулировочной инициативы вниз,</w:t>
            </w:r>
          </w:p>
          <w:p w:rsidR="00AF03FD" w:rsidRPr="00C27CF4" w:rsidRDefault="00AF03FD" w:rsidP="00AF03FD">
            <w:pPr>
              <w:pStyle w:val="6"/>
              <w:numPr>
                <w:ilvl w:val="5"/>
                <w:numId w:val="5"/>
              </w:numPr>
              <w:tabs>
                <w:tab w:val="num" w:pos="50"/>
              </w:tabs>
              <w:spacing w:before="0"/>
              <w:ind w:left="50" w:firstLine="0"/>
              <w:rPr>
                <w:rFonts w:ascii="Garamond" w:hAnsi="Garamond"/>
                <w:szCs w:val="22"/>
                <w:highlight w:val="yellow"/>
              </w:rPr>
            </w:pPr>
            <w:r w:rsidRPr="00C27CF4">
              <w:rPr>
                <w:rFonts w:ascii="Garamond" w:hAnsi="Garamond"/>
                <w:szCs w:val="22"/>
                <w:highlight w:val="yellow"/>
              </w:rPr>
              <w:t>если собственная регулировочная инициатива снижает объем, производимый с использованием технологического значения максимальной мощности (в случае отсутствия технологического значения максимальной мощности применяется техническое значение максимальной мощности) которую Участник оптового рынка готов предоставить в данный час ниже ТГ, то ИВ</w:t>
            </w:r>
            <w:proofErr w:type="gramStart"/>
            <w:r w:rsidRPr="00C27CF4">
              <w:rPr>
                <w:rFonts w:ascii="Garamond" w:hAnsi="Garamond"/>
                <w:szCs w:val="22"/>
                <w:highlight w:val="yellow"/>
              </w:rPr>
              <w:t>1</w:t>
            </w:r>
            <w:proofErr w:type="gramEnd"/>
            <w:r w:rsidRPr="00C27CF4">
              <w:rPr>
                <w:rFonts w:ascii="Garamond" w:hAnsi="Garamond"/>
                <w:szCs w:val="22"/>
                <w:highlight w:val="yellow"/>
              </w:rPr>
              <w:t xml:space="preserve"> равна разности между диспетчерским объемом и указанным объемом, сниженным на величину собственной регулировочной инициативы.  </w:t>
            </w:r>
          </w:p>
          <w:p w:rsidR="00AF03FD" w:rsidRPr="00C27CF4" w:rsidRDefault="00AF03FD" w:rsidP="001C289D">
            <w:pPr>
              <w:pStyle w:val="2"/>
              <w:widowControl w:val="0"/>
              <w:numPr>
                <w:ilvl w:val="0"/>
                <w:numId w:val="0"/>
              </w:numPr>
              <w:tabs>
                <w:tab w:val="left" w:pos="0"/>
                <w:tab w:val="left" w:pos="4477"/>
              </w:tabs>
              <w:spacing w:before="60" w:after="60"/>
              <w:ind w:left="50"/>
              <w:rPr>
                <w:szCs w:val="22"/>
                <w:highlight w:val="yellow"/>
              </w:rPr>
            </w:pPr>
            <w:r w:rsidRPr="00C27CF4">
              <w:rPr>
                <w:szCs w:val="22"/>
                <w:highlight w:val="yellow"/>
              </w:rPr>
              <w:t>При наличии собственной регулировочной инициативы вверх в ГТП генерации, учтенной в расчете ПБР,  величина ИВ</w:t>
            </w:r>
            <w:proofErr w:type="gramStart"/>
            <w:r w:rsidRPr="00C27CF4">
              <w:rPr>
                <w:szCs w:val="22"/>
                <w:highlight w:val="yellow"/>
              </w:rPr>
              <w:t>1</w:t>
            </w:r>
            <w:proofErr w:type="gramEnd"/>
            <w:r w:rsidRPr="00C27CF4">
              <w:rPr>
                <w:szCs w:val="22"/>
                <w:highlight w:val="yellow"/>
              </w:rPr>
              <w:t xml:space="preserve"> определяется исходя из следующего:</w:t>
            </w:r>
          </w:p>
          <w:p w:rsidR="00AF03FD" w:rsidRPr="00C27CF4" w:rsidRDefault="00AF03FD" w:rsidP="00AF03FD">
            <w:pPr>
              <w:pStyle w:val="6"/>
              <w:numPr>
                <w:ilvl w:val="5"/>
                <w:numId w:val="5"/>
              </w:numPr>
              <w:tabs>
                <w:tab w:val="num" w:pos="50"/>
              </w:tabs>
              <w:spacing w:before="0"/>
              <w:ind w:left="50" w:firstLine="0"/>
              <w:rPr>
                <w:rFonts w:ascii="Garamond" w:hAnsi="Garamond"/>
                <w:szCs w:val="22"/>
                <w:highlight w:val="yellow"/>
              </w:rPr>
            </w:pPr>
            <w:proofErr w:type="gramStart"/>
            <w:r w:rsidRPr="00C27CF4">
              <w:rPr>
                <w:rFonts w:ascii="Garamond" w:hAnsi="Garamond"/>
                <w:szCs w:val="22"/>
                <w:highlight w:val="yellow"/>
              </w:rPr>
              <w:t>если собственная регулировочная инициатива увеличивает заявленный объем, производимый с использованием технологического значения минимальной мощности (в случае отсутствия технологического значения минимальной мощности применяется техническое значение минимальной мощности) сверх значения суммарного по РГЕ, включенным в данную ГТП, нижнего предела регулирования по РГЕ, определенного согласно актуализированной расчетной модели, используемой для проведения конкурентного отбора ценовых заявок на сутки вперед, до ТГ (не выше), то</w:t>
            </w:r>
            <w:proofErr w:type="gramEnd"/>
            <w:r w:rsidRPr="00C27CF4">
              <w:rPr>
                <w:rFonts w:ascii="Garamond" w:hAnsi="Garamond"/>
                <w:szCs w:val="22"/>
                <w:highlight w:val="yellow"/>
              </w:rPr>
              <w:t xml:space="preserve"> ИВ</w:t>
            </w:r>
            <w:proofErr w:type="gramStart"/>
            <w:r w:rsidRPr="00C27CF4">
              <w:rPr>
                <w:rFonts w:ascii="Garamond" w:hAnsi="Garamond"/>
                <w:szCs w:val="22"/>
                <w:highlight w:val="yellow"/>
              </w:rPr>
              <w:t>1</w:t>
            </w:r>
            <w:proofErr w:type="gramEnd"/>
            <w:r w:rsidRPr="00C27CF4">
              <w:rPr>
                <w:rFonts w:ascii="Garamond" w:hAnsi="Garamond"/>
                <w:szCs w:val="22"/>
                <w:highlight w:val="yellow"/>
              </w:rPr>
              <w:t xml:space="preserve"> определяется без учета собственной регулировочной инициативы вверх,</w:t>
            </w:r>
          </w:p>
          <w:p w:rsidR="00AF03FD" w:rsidRDefault="00AF03FD" w:rsidP="00AF03FD">
            <w:pPr>
              <w:pStyle w:val="6"/>
              <w:numPr>
                <w:ilvl w:val="5"/>
                <w:numId w:val="5"/>
              </w:numPr>
              <w:tabs>
                <w:tab w:val="num" w:pos="50"/>
              </w:tabs>
              <w:spacing w:before="0"/>
              <w:ind w:left="50" w:firstLine="0"/>
              <w:rPr>
                <w:rFonts w:ascii="Garamond" w:hAnsi="Garamond"/>
                <w:szCs w:val="22"/>
                <w:highlight w:val="yellow"/>
              </w:rPr>
            </w:pPr>
            <w:r w:rsidRPr="00C27CF4">
              <w:rPr>
                <w:rFonts w:ascii="Garamond" w:hAnsi="Garamond"/>
                <w:szCs w:val="22"/>
                <w:highlight w:val="yellow"/>
              </w:rPr>
              <w:t xml:space="preserve">если собственная регулировочная инициатива увеличивает заявленный объем, производимый с использованием технологического значения минимальной мощности (в случае отсутствия технологического значения минимальной мощности </w:t>
            </w:r>
            <w:r w:rsidRPr="00C27CF4">
              <w:rPr>
                <w:rFonts w:ascii="Garamond" w:hAnsi="Garamond"/>
                <w:szCs w:val="22"/>
                <w:highlight w:val="yellow"/>
              </w:rPr>
              <w:lastRenderedPageBreak/>
              <w:t>применяется техническое значение минимальной мощности) сверх значения суммарного по РГЕ, включенным в данную ГТП, нижнего предела регулирования по РГЕ, определенного согласно актуализированной расчетной модели, используемой для проведения конкурентного отбора ценовых заявок на сутки вперед и выше ТГ, то ИВ</w:t>
            </w:r>
            <w:proofErr w:type="gramStart"/>
            <w:r w:rsidRPr="00C27CF4">
              <w:rPr>
                <w:rFonts w:ascii="Garamond" w:hAnsi="Garamond"/>
                <w:szCs w:val="22"/>
                <w:highlight w:val="yellow"/>
              </w:rPr>
              <w:t>1</w:t>
            </w:r>
            <w:proofErr w:type="gramEnd"/>
            <w:r w:rsidRPr="00C27CF4">
              <w:rPr>
                <w:rFonts w:ascii="Garamond" w:hAnsi="Garamond"/>
                <w:szCs w:val="22"/>
                <w:highlight w:val="yellow"/>
              </w:rPr>
              <w:t xml:space="preserve"> </w:t>
            </w:r>
            <w:proofErr w:type="gramStart"/>
            <w:r w:rsidRPr="00C27CF4">
              <w:rPr>
                <w:rFonts w:ascii="Garamond" w:hAnsi="Garamond"/>
                <w:szCs w:val="22"/>
                <w:highlight w:val="yellow"/>
              </w:rPr>
              <w:t>равна</w:t>
            </w:r>
            <w:proofErr w:type="gramEnd"/>
            <w:r w:rsidRPr="00C27CF4">
              <w:rPr>
                <w:rFonts w:ascii="Garamond" w:hAnsi="Garamond"/>
                <w:szCs w:val="22"/>
                <w:highlight w:val="yellow"/>
              </w:rPr>
              <w:t xml:space="preserve"> разности между диспетчерским объемом и указанным объемом, увеличенным на величину собственной регулировочной инициативы. </w:t>
            </w:r>
          </w:p>
          <w:p w:rsidR="00AF03FD" w:rsidRPr="00265559" w:rsidRDefault="00AF03FD" w:rsidP="00265559">
            <w:pPr>
              <w:pStyle w:val="5"/>
              <w:jc w:val="center"/>
            </w:pPr>
            <w:r w:rsidRPr="00814EA2">
              <w:t>…</w:t>
            </w:r>
          </w:p>
        </w:tc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3FD" w:rsidRPr="00C27CF4" w:rsidRDefault="00AF03FD" w:rsidP="00265559">
            <w:pPr>
              <w:pStyle w:val="2"/>
              <w:widowControl w:val="0"/>
              <w:numPr>
                <w:ilvl w:val="0"/>
                <w:numId w:val="0"/>
              </w:numPr>
              <w:tabs>
                <w:tab w:val="left" w:pos="0"/>
                <w:tab w:val="left" w:pos="4477"/>
              </w:tabs>
              <w:spacing w:before="60" w:after="60"/>
              <w:ind w:left="33" w:hanging="33"/>
              <w:rPr>
                <w:szCs w:val="22"/>
              </w:rPr>
            </w:pPr>
            <w:r w:rsidRPr="00C27CF4">
              <w:rPr>
                <w:szCs w:val="22"/>
              </w:rPr>
              <w:lastRenderedPageBreak/>
              <w:t>Определение составляющих величин отклонения по внешней инициативе по результатам конкурентного отбора ценовых заявок БР</w:t>
            </w:r>
          </w:p>
          <w:p w:rsidR="00AF03FD" w:rsidRDefault="00AF03FD" w:rsidP="00265559">
            <w:pPr>
              <w:pStyle w:val="2"/>
              <w:widowControl w:val="0"/>
              <w:numPr>
                <w:ilvl w:val="0"/>
                <w:numId w:val="0"/>
              </w:numPr>
              <w:tabs>
                <w:tab w:val="left" w:pos="0"/>
                <w:tab w:val="left" w:pos="4477"/>
              </w:tabs>
              <w:spacing w:before="60" w:after="60"/>
              <w:ind w:left="33" w:hanging="33"/>
              <w:rPr>
                <w:szCs w:val="22"/>
              </w:rPr>
            </w:pPr>
            <w:proofErr w:type="spellStart"/>
            <w:r w:rsidRPr="00C27CF4">
              <w:rPr>
                <w:szCs w:val="22"/>
              </w:rPr>
              <w:t>Cоставляющая</w:t>
            </w:r>
            <w:proofErr w:type="spellEnd"/>
            <w:r w:rsidRPr="00C27CF4">
              <w:rPr>
                <w:szCs w:val="22"/>
              </w:rPr>
              <w:t xml:space="preserve"> величина отклонения по внешней инициативе, полученная в результате конкурентного отбора ценовых заявок БР (далее – ИВ</w:t>
            </w:r>
            <w:proofErr w:type="gramStart"/>
            <w:r w:rsidRPr="00C27CF4">
              <w:rPr>
                <w:szCs w:val="22"/>
              </w:rPr>
              <w:t>1</w:t>
            </w:r>
            <w:proofErr w:type="gramEnd"/>
            <w:r w:rsidRPr="00C27CF4">
              <w:rPr>
                <w:szCs w:val="22"/>
              </w:rPr>
              <w:t xml:space="preserve">) для ГТП генерации, ГТП экспорта или ГТП импорта, зарегистрированных на сечениях экспорта-импорта, в отношении которых выполнено условие, указанное в п. 6.2 Регламента покупки/продажи электроэнергии участниками оптового рынка для дальнейшего использования в целях экспорта/импорта в зарубежные энергосистемы (Приложение № 15 к Договору о присоединении к торговой системе оптового рынка) и ГТП потребления с регулируемой нагрузкой в отношении  объектов управления определяется </w:t>
            </w:r>
            <w:r w:rsidRPr="004646C2">
              <w:rPr>
                <w:szCs w:val="22"/>
                <w:highlight w:val="yellow"/>
              </w:rPr>
              <w:t>в соответствии с</w:t>
            </w:r>
            <w:r>
              <w:rPr>
                <w:szCs w:val="22"/>
              </w:rPr>
              <w:t xml:space="preserve"> </w:t>
            </w:r>
            <w:r w:rsidRPr="00814EA2">
              <w:rPr>
                <w:i/>
                <w:szCs w:val="22"/>
                <w:highlight w:val="yellow"/>
              </w:rPr>
              <w:t>Регламентом определения объемов, инициатив и стоимости отклонений</w:t>
            </w:r>
            <w:r w:rsidRPr="00814EA2">
              <w:rPr>
                <w:szCs w:val="22"/>
                <w:highlight w:val="yellow"/>
              </w:rPr>
              <w:t xml:space="preserve"> (Приложение № 1</w:t>
            </w:r>
            <w:r>
              <w:rPr>
                <w:szCs w:val="22"/>
                <w:highlight w:val="yellow"/>
              </w:rPr>
              <w:t>2</w:t>
            </w:r>
            <w:r w:rsidRPr="00814EA2">
              <w:rPr>
                <w:szCs w:val="22"/>
                <w:highlight w:val="yellow"/>
              </w:rPr>
              <w:t xml:space="preserve"> к </w:t>
            </w:r>
            <w:r w:rsidRPr="00814EA2">
              <w:rPr>
                <w:i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Pr="00814EA2">
              <w:rPr>
                <w:szCs w:val="22"/>
                <w:highlight w:val="yellow"/>
              </w:rPr>
              <w:t>)</w:t>
            </w:r>
          </w:p>
          <w:p w:rsidR="00AF03FD" w:rsidRPr="00C27CF4" w:rsidRDefault="00AF03FD" w:rsidP="00FD2718">
            <w:pPr>
              <w:pStyle w:val="2"/>
              <w:widowControl w:val="0"/>
              <w:numPr>
                <w:ilvl w:val="0"/>
                <w:numId w:val="0"/>
              </w:numPr>
              <w:tabs>
                <w:tab w:val="left" w:pos="0"/>
                <w:tab w:val="left" w:pos="4477"/>
              </w:tabs>
              <w:spacing w:before="60" w:after="60"/>
              <w:ind w:left="643" w:hanging="360"/>
              <w:jc w:val="center"/>
              <w:rPr>
                <w:szCs w:val="22"/>
              </w:rPr>
            </w:pPr>
            <w:r>
              <w:rPr>
                <w:szCs w:val="22"/>
              </w:rPr>
              <w:t>…</w:t>
            </w:r>
          </w:p>
        </w:tc>
      </w:tr>
    </w:tbl>
    <w:p w:rsidR="007B20BC" w:rsidRDefault="007B20BC" w:rsidP="00A57E78">
      <w:pPr>
        <w:pStyle w:val="20"/>
        <w:rPr>
          <w:rFonts w:ascii="Garamond" w:hAnsi="Garamond"/>
          <w:sz w:val="26"/>
          <w:szCs w:val="26"/>
        </w:rPr>
      </w:pPr>
    </w:p>
    <w:p w:rsidR="007B20BC" w:rsidRDefault="007B20BC" w:rsidP="00A57E78">
      <w:pPr>
        <w:pStyle w:val="20"/>
        <w:rPr>
          <w:rFonts w:ascii="Garamond" w:hAnsi="Garamond"/>
          <w:sz w:val="26"/>
          <w:szCs w:val="26"/>
        </w:rPr>
      </w:pPr>
    </w:p>
    <w:p w:rsidR="00A57E78" w:rsidRDefault="00A57E78" w:rsidP="00FD2718">
      <w:pPr>
        <w:pStyle w:val="20"/>
        <w:rPr>
          <w:rFonts w:ascii="Garamond" w:hAnsi="Garamond"/>
          <w:sz w:val="26"/>
          <w:szCs w:val="26"/>
        </w:rPr>
      </w:pPr>
      <w:r w:rsidRPr="00B249ED">
        <w:rPr>
          <w:rFonts w:ascii="Garamond" w:hAnsi="Garamond"/>
          <w:sz w:val="26"/>
          <w:szCs w:val="26"/>
        </w:rPr>
        <w:t>Предложения по изменениям и дополнениям в РЕГЛАМЕНТ О</w:t>
      </w:r>
      <w:r w:rsidR="00265559">
        <w:rPr>
          <w:rFonts w:ascii="Garamond" w:hAnsi="Garamond"/>
          <w:sz w:val="26"/>
          <w:szCs w:val="26"/>
        </w:rPr>
        <w:t>ПРЕДЕЛЕНИЯ ОБЪЕМОВ, ИНИЦИАТИВ И </w:t>
      </w:r>
      <w:r w:rsidRPr="00B249ED">
        <w:rPr>
          <w:rFonts w:ascii="Garamond" w:hAnsi="Garamond"/>
          <w:sz w:val="26"/>
          <w:szCs w:val="26"/>
        </w:rPr>
        <w:t>СТОИМОСТИ ОТКЛОНЕНИЙ (Приложение № 12 к Договору о присоединении к торговой системе оптового рынка)</w:t>
      </w:r>
    </w:p>
    <w:p w:rsidR="007B20BC" w:rsidRPr="007B20BC" w:rsidRDefault="007B20BC" w:rsidP="007B20BC">
      <w:pPr>
        <w:jc w:val="both"/>
      </w:pPr>
    </w:p>
    <w:tbl>
      <w:tblPr>
        <w:tblW w:w="152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418"/>
        <w:gridCol w:w="6417"/>
        <w:gridCol w:w="7427"/>
      </w:tblGrid>
      <w:tr w:rsidR="00A57E78" w:rsidRPr="00AC45A5" w:rsidTr="00FD2718">
        <w:trPr>
          <w:trHeight w:val="435"/>
        </w:trPr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7E78" w:rsidRPr="00AC45A5" w:rsidRDefault="00A57E78" w:rsidP="00B37FA2">
            <w:pPr>
              <w:ind w:right="-108"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C45A5">
              <w:rPr>
                <w:rFonts w:ascii="Garamond" w:hAnsi="Garamond"/>
                <w:b/>
                <w:bCs/>
                <w:sz w:val="22"/>
                <w:szCs w:val="22"/>
              </w:rPr>
              <w:t>№ пункта</w:t>
            </w:r>
          </w:p>
        </w:tc>
        <w:tc>
          <w:tcPr>
            <w:tcW w:w="6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7E78" w:rsidRPr="00AC45A5" w:rsidRDefault="00A57E78" w:rsidP="00B37FA2">
            <w:pPr>
              <w:ind w:right="-550"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C45A5">
              <w:rPr>
                <w:rFonts w:ascii="Garamond" w:hAnsi="Garamond"/>
                <w:b/>
                <w:bCs/>
                <w:sz w:val="22"/>
                <w:szCs w:val="22"/>
              </w:rPr>
              <w:t xml:space="preserve">Редакция, действующая на момент </w:t>
            </w:r>
          </w:p>
          <w:p w:rsidR="00A57E78" w:rsidRPr="00AC45A5" w:rsidRDefault="00A57E78" w:rsidP="00B37FA2">
            <w:pPr>
              <w:ind w:right="-550"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C45A5">
              <w:rPr>
                <w:rFonts w:ascii="Garamond" w:hAnsi="Garamond"/>
                <w:b/>
                <w:bCs/>
                <w:sz w:val="22"/>
                <w:szCs w:val="22"/>
              </w:rPr>
              <w:t>вступления изменений в силу</w:t>
            </w:r>
          </w:p>
        </w:tc>
        <w:tc>
          <w:tcPr>
            <w:tcW w:w="74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7E78" w:rsidRPr="00AC45A5" w:rsidRDefault="00A57E78" w:rsidP="00B37FA2">
            <w:pPr>
              <w:ind w:right="-550"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C45A5">
              <w:rPr>
                <w:rFonts w:ascii="Garamond" w:hAnsi="Garamond"/>
                <w:b/>
                <w:bCs/>
                <w:sz w:val="22"/>
                <w:szCs w:val="22"/>
              </w:rPr>
              <w:t>Предлагаемая редакция</w:t>
            </w:r>
          </w:p>
          <w:p w:rsidR="00A57E78" w:rsidRPr="00AC45A5" w:rsidRDefault="00A57E78" w:rsidP="00B37FA2">
            <w:pPr>
              <w:ind w:right="-550"/>
              <w:jc w:val="center"/>
              <w:rPr>
                <w:rFonts w:ascii="Garamond" w:hAnsi="Garamond"/>
                <w:sz w:val="22"/>
                <w:szCs w:val="22"/>
              </w:rPr>
            </w:pPr>
            <w:r w:rsidRPr="00AC45A5">
              <w:rPr>
                <w:rFonts w:ascii="Garamond" w:hAnsi="Garamond"/>
                <w:sz w:val="22"/>
                <w:szCs w:val="22"/>
              </w:rPr>
              <w:t>(изменения выделены цветом)</w:t>
            </w:r>
          </w:p>
        </w:tc>
      </w:tr>
      <w:tr w:rsidR="00A57E78" w:rsidRPr="00AC45A5" w:rsidTr="00FD2718">
        <w:trPr>
          <w:trHeight w:val="435"/>
        </w:trPr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7E78" w:rsidRPr="00AC45A5" w:rsidRDefault="00A57E78" w:rsidP="00B37FA2">
            <w:pPr>
              <w:ind w:right="-108"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>
              <w:rPr>
                <w:rFonts w:ascii="Garamond" w:hAnsi="Garamond"/>
                <w:b/>
                <w:bCs/>
                <w:sz w:val="22"/>
                <w:szCs w:val="22"/>
              </w:rPr>
              <w:t>2.2.1</w:t>
            </w:r>
          </w:p>
        </w:tc>
        <w:tc>
          <w:tcPr>
            <w:tcW w:w="6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7E78" w:rsidRDefault="00A57E78" w:rsidP="00FD2718">
            <w:pPr>
              <w:jc w:val="center"/>
              <w:rPr>
                <w:rFonts w:ascii="Garamond" w:hAnsi="Garamond" w:cs="Gautami"/>
                <w:sz w:val="22"/>
                <w:szCs w:val="22"/>
              </w:rPr>
            </w:pPr>
            <w:r>
              <w:rPr>
                <w:rFonts w:ascii="Garamond" w:hAnsi="Garamond" w:cs="Gautami"/>
                <w:sz w:val="22"/>
                <w:szCs w:val="22"/>
              </w:rPr>
              <w:t>…</w:t>
            </w:r>
          </w:p>
          <w:p w:rsidR="00A57E78" w:rsidRPr="007A78C3" w:rsidRDefault="00A57E78" w:rsidP="00B37FA2">
            <w:pPr>
              <w:jc w:val="both"/>
              <w:rPr>
                <w:rFonts w:ascii="Garamond" w:hAnsi="Garamond" w:cs="Gautami"/>
                <w:sz w:val="22"/>
                <w:szCs w:val="22"/>
              </w:rPr>
            </w:pPr>
            <w:r w:rsidRPr="007A78C3">
              <w:rPr>
                <w:rFonts w:ascii="Garamond" w:hAnsi="Garamond" w:cs="Gautami"/>
                <w:sz w:val="22"/>
                <w:szCs w:val="22"/>
              </w:rPr>
              <w:t xml:space="preserve">Если </w:t>
            </w:r>
            <w:r w:rsidR="000B0050" w:rsidRPr="00572128">
              <w:rPr>
                <w:rFonts w:ascii="Garamond" w:hAnsi="Garamond" w:cs="Gautami"/>
                <w:sz w:val="22"/>
                <w:szCs w:val="22"/>
                <w:highlight w:val="yellow"/>
              </w:rPr>
              <w:fldChar w:fldCharType="begin"/>
            </w:r>
            <w:r w:rsidRPr="00572128">
              <w:rPr>
                <w:rFonts w:ascii="Garamond" w:hAnsi="Garamond" w:cs="Gautami"/>
                <w:sz w:val="22"/>
                <w:szCs w:val="22"/>
                <w:highlight w:val="yellow"/>
              </w:rPr>
              <w:instrText xml:space="preserve"> EQ V\s(ИСР;  ) </w:instrText>
            </w:r>
            <w:r w:rsidR="000B0050" w:rsidRPr="00572128">
              <w:rPr>
                <w:rFonts w:ascii="Garamond" w:hAnsi="Garamond" w:cs="Gautami"/>
                <w:sz w:val="22"/>
                <w:szCs w:val="22"/>
                <w:highlight w:val="yellow"/>
              </w:rPr>
              <w:fldChar w:fldCharType="end"/>
            </w:r>
            <w:r w:rsidRPr="00572128">
              <w:rPr>
                <w:rFonts w:ascii="Garamond" w:hAnsi="Garamond" w:cs="Gautami"/>
                <w:sz w:val="22"/>
                <w:szCs w:val="22"/>
                <w:highlight w:val="yellow"/>
              </w:rPr>
              <w:t>=0</w:t>
            </w:r>
            <w:r w:rsidRPr="007A78C3">
              <w:rPr>
                <w:rFonts w:ascii="Garamond" w:hAnsi="Garamond" w:cs="Gautami"/>
                <w:sz w:val="22"/>
                <w:szCs w:val="22"/>
              </w:rPr>
              <w:t xml:space="preserve">, то </w:t>
            </w:r>
            <w:r w:rsidRPr="007A78C3">
              <w:rPr>
                <w:rFonts w:ascii="Garamond" w:hAnsi="Garamond" w:cs="Gautami"/>
                <w:position w:val="-10"/>
                <w:sz w:val="22"/>
                <w:szCs w:val="22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7.25pt" o:ole="">
                  <v:imagedata r:id="rId5" o:title=""/>
                </v:shape>
                <o:OLEObject Type="Embed" ProgID="Equation.3" ShapeID="_x0000_i1025" DrawAspect="Content" ObjectID="_1386078369" r:id="rId6"/>
              </w:object>
            </w:r>
            <w:r w:rsidRPr="007A78C3">
              <w:rPr>
                <w:rFonts w:ascii="Garamond" w:hAnsi="Garamond" w:cs="Gautami"/>
                <w:position w:val="-10"/>
                <w:sz w:val="22"/>
                <w:szCs w:val="22"/>
              </w:rPr>
              <w:object w:dxaOrig="680" w:dyaOrig="340">
                <v:shape id="_x0000_i1026" type="#_x0000_t75" style="width:33.75pt;height:17.25pt" o:ole="">
                  <v:imagedata r:id="rId7" o:title=""/>
                </v:shape>
                <o:OLEObject Type="Embed" ProgID="Equation.3" ShapeID="_x0000_i1026" DrawAspect="Content" ObjectID="_1386078370" r:id="rId8"/>
              </w:object>
            </w:r>
            <w:r w:rsidRPr="007A78C3">
              <w:rPr>
                <w:rFonts w:ascii="Garamond" w:hAnsi="Garamond" w:cs="Gautami"/>
                <w:sz w:val="22"/>
                <w:szCs w:val="22"/>
              </w:rPr>
              <w:t>=</w:t>
            </w:r>
            <w:r w:rsidR="000B0050" w:rsidRPr="007A78C3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Pr="007A78C3">
              <w:rPr>
                <w:rFonts w:ascii="Garamond" w:hAnsi="Garamond" w:cs="Gautami"/>
                <w:sz w:val="22"/>
                <w:szCs w:val="22"/>
              </w:rPr>
              <w:instrText xml:space="preserve"> EQ VG\s(ПБР; i, p, h) </w:instrText>
            </w:r>
            <w:r w:rsidR="000B0050" w:rsidRPr="007A78C3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Pr="007A78C3">
              <w:rPr>
                <w:rFonts w:ascii="Garamond" w:hAnsi="Garamond" w:cs="Gautami"/>
                <w:sz w:val="22"/>
                <w:szCs w:val="22"/>
              </w:rPr>
              <w:t>-</w:t>
            </w:r>
            <w:r w:rsidR="000B0050" w:rsidRPr="007A78C3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Pr="007A78C3">
              <w:rPr>
                <w:rFonts w:ascii="Garamond" w:hAnsi="Garamond" w:cs="Gautami"/>
                <w:sz w:val="22"/>
                <w:szCs w:val="22"/>
              </w:rPr>
              <w:instrText xml:space="preserve"> EQ V\s(тчк полн; i,h) </w:instrText>
            </w:r>
            <w:r w:rsidR="000B0050" w:rsidRPr="007A78C3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Pr="007A78C3">
              <w:rPr>
                <w:rFonts w:ascii="Garamond" w:hAnsi="Garamond" w:cs="Gautami"/>
                <w:sz w:val="22"/>
                <w:szCs w:val="22"/>
              </w:rPr>
              <w:t>.</w:t>
            </w:r>
          </w:p>
          <w:p w:rsidR="00A57E78" w:rsidRPr="007A78C3" w:rsidRDefault="00A57E78" w:rsidP="00B37FA2">
            <w:pPr>
              <w:jc w:val="both"/>
              <w:rPr>
                <w:rFonts w:ascii="Garamond" w:hAnsi="Garamond" w:cs="Gautami"/>
                <w:sz w:val="22"/>
                <w:szCs w:val="22"/>
              </w:rPr>
            </w:pPr>
            <w:r w:rsidRPr="007A78C3">
              <w:rPr>
                <w:rFonts w:ascii="Garamond" w:hAnsi="Garamond" w:cs="Gautami"/>
                <w:sz w:val="22"/>
                <w:szCs w:val="22"/>
              </w:rPr>
              <w:t xml:space="preserve">Если </w:t>
            </w:r>
            <w:r w:rsidRPr="007A78C3">
              <w:rPr>
                <w:rFonts w:ascii="Garamond" w:hAnsi="Garamond" w:cs="Gautami"/>
                <w:position w:val="-10"/>
                <w:sz w:val="22"/>
                <w:szCs w:val="22"/>
              </w:rPr>
              <w:object w:dxaOrig="180" w:dyaOrig="340">
                <v:shape id="_x0000_i1027" type="#_x0000_t75" style="width:9pt;height:17.25pt" o:ole="">
                  <v:imagedata r:id="rId5" o:title=""/>
                </v:shape>
                <o:OLEObject Type="Embed" ProgID="Equation.3" ShapeID="_x0000_i1027" DrawAspect="Content" ObjectID="_1386078371" r:id="rId9"/>
              </w:object>
            </w:r>
            <w:r w:rsidRPr="00572128">
              <w:rPr>
                <w:rFonts w:ascii="Garamond" w:hAnsi="Garamond" w:cs="Gautami"/>
                <w:position w:val="-14"/>
                <w:sz w:val="22"/>
                <w:szCs w:val="22"/>
                <w:highlight w:val="yellow"/>
              </w:rPr>
              <w:object w:dxaOrig="740" w:dyaOrig="400">
                <v:shape id="_x0000_i1028" type="#_x0000_t75" style="width:36.75pt;height:19.5pt" o:ole="">
                  <v:imagedata r:id="rId10" o:title=""/>
                </v:shape>
                <o:OLEObject Type="Embed" ProgID="Equation.3" ShapeID="_x0000_i1028" DrawAspect="Content" ObjectID="_1386078372" r:id="rId11"/>
              </w:object>
            </w:r>
            <w:r w:rsidRPr="00572128">
              <w:rPr>
                <w:rFonts w:ascii="Garamond" w:hAnsi="Garamond" w:cs="Gautami"/>
                <w:sz w:val="22"/>
                <w:szCs w:val="22"/>
                <w:highlight w:val="yellow"/>
              </w:rPr>
              <w:t>≠0 или</w:t>
            </w:r>
            <w:r w:rsidRPr="007A78C3">
              <w:rPr>
                <w:rFonts w:ascii="Garamond" w:hAnsi="Garamond" w:cs="Gautami"/>
                <w:sz w:val="22"/>
                <w:szCs w:val="22"/>
              </w:rPr>
              <w:t xml:space="preserve"> </w:t>
            </w:r>
            <w:r w:rsidRPr="007A78C3">
              <w:rPr>
                <w:rFonts w:ascii="Garamond" w:hAnsi="Garamond" w:cs="Gautami"/>
                <w:position w:val="-14"/>
                <w:sz w:val="22"/>
                <w:szCs w:val="22"/>
              </w:rPr>
              <w:object w:dxaOrig="740" w:dyaOrig="400">
                <v:shape id="_x0000_i1029" type="#_x0000_t75" style="width:36.75pt;height:19.5pt" o:ole="">
                  <v:imagedata r:id="rId12" o:title=""/>
                </v:shape>
                <o:OLEObject Type="Embed" ProgID="Equation.3" ShapeID="_x0000_i1029" DrawAspect="Content" ObjectID="_1386078373" r:id="rId13"/>
              </w:object>
            </w:r>
            <w:r w:rsidRPr="007A78C3">
              <w:rPr>
                <w:rFonts w:ascii="Garamond" w:hAnsi="Garamond" w:cs="Gautami"/>
                <w:sz w:val="22"/>
                <w:szCs w:val="22"/>
              </w:rPr>
              <w:t xml:space="preserve">≠0, то величина отклонения по внешней инициативе корректируется </w:t>
            </w:r>
            <w:proofErr w:type="gramStart"/>
            <w:r w:rsidRPr="007A78C3">
              <w:rPr>
                <w:rFonts w:ascii="Garamond" w:hAnsi="Garamond" w:cs="Gautami"/>
                <w:sz w:val="22"/>
                <w:szCs w:val="22"/>
              </w:rPr>
              <w:t>КО</w:t>
            </w:r>
            <w:proofErr w:type="gramEnd"/>
            <w:r w:rsidRPr="007A78C3">
              <w:rPr>
                <w:rFonts w:ascii="Garamond" w:hAnsi="Garamond" w:cs="Gautami"/>
                <w:sz w:val="22"/>
                <w:szCs w:val="22"/>
              </w:rPr>
              <w:t xml:space="preserve"> следующим образом:</w:t>
            </w:r>
          </w:p>
          <w:p w:rsidR="00A57E78" w:rsidRPr="007A78C3" w:rsidRDefault="00A57E78" w:rsidP="00B37FA2">
            <w:pPr>
              <w:tabs>
                <w:tab w:val="left" w:pos="792"/>
              </w:tabs>
              <w:ind w:left="432"/>
              <w:jc w:val="both"/>
              <w:rPr>
                <w:rFonts w:ascii="Garamond" w:hAnsi="Garamond" w:cs="Gautami"/>
                <w:sz w:val="22"/>
                <w:szCs w:val="22"/>
                <w:highlight w:val="yellow"/>
              </w:rPr>
            </w:pPr>
            <w:r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sym w:font="Symbol" w:char="F0B7"/>
            </w:r>
            <w:r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t xml:space="preserve"> в случае если </w:t>
            </w:r>
            <w:r w:rsidR="000B0050"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fldChar w:fldCharType="begin"/>
            </w:r>
            <w:r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instrText xml:space="preserve"> EQ VG\s(ПБР; i, p, h) </w:instrText>
            </w:r>
            <w:r w:rsidR="000B0050"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fldChar w:fldCharType="end"/>
            </w:r>
            <w:r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t>&gt;</w:t>
            </w:r>
            <w:r w:rsidR="000B0050"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fldChar w:fldCharType="begin"/>
            </w:r>
            <w:r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instrText xml:space="preserve"> EQ V\s(тчк полн; i,h) </w:instrText>
            </w:r>
            <w:r w:rsidR="000B0050"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fldChar w:fldCharType="end"/>
            </w:r>
            <w:r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t>и</w:t>
            </w:r>
            <w:r w:rsidRPr="007A78C3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object w:dxaOrig="740" w:dyaOrig="400">
                <v:shape id="_x0000_i1030" type="#_x0000_t75" style="width:36.75pt;height:19.5pt" o:ole="">
                  <v:imagedata r:id="rId10" o:title=""/>
                </v:shape>
                <o:OLEObject Type="Embed" ProgID="Equation.3" ShapeID="_x0000_i1030" DrawAspect="Content" ObjectID="_1386078374" r:id="rId14"/>
              </w:object>
            </w:r>
            <w:r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t xml:space="preserve">=0: </w:t>
            </w:r>
            <w:r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object w:dxaOrig="680" w:dyaOrig="340">
                <v:shape id="_x0000_i1031" type="#_x0000_t75" style="width:33.75pt;height:17.25pt" o:ole="">
                  <v:imagedata r:id="rId7" o:title=""/>
                </v:shape>
                <o:OLEObject Type="Embed" ProgID="Equation.3" ShapeID="_x0000_i1031" DrawAspect="Content" ObjectID="_1386078375" r:id="rId15"/>
              </w:object>
            </w:r>
            <w:r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t>=</w:t>
            </w:r>
            <w:r w:rsidR="000B0050"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fldChar w:fldCharType="begin"/>
            </w:r>
            <w:r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instrText xml:space="preserve"> EQ VG\s(ПБР; i, p, h) </w:instrText>
            </w:r>
            <w:r w:rsidR="000B0050"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fldChar w:fldCharType="end"/>
            </w:r>
            <w:r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t>-</w:t>
            </w:r>
            <w:r w:rsidR="000B0050"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fldChar w:fldCharType="begin"/>
            </w:r>
            <w:r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instrText xml:space="preserve"> EQ V\s(тчк полн; i,h) </w:instrText>
            </w:r>
            <w:r w:rsidR="000B0050"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fldChar w:fldCharType="end"/>
            </w:r>
            <w:r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t>;</w:t>
            </w:r>
          </w:p>
          <w:p w:rsidR="00A57E78" w:rsidRPr="007A78C3" w:rsidRDefault="00A57E78" w:rsidP="00B37FA2">
            <w:pPr>
              <w:tabs>
                <w:tab w:val="left" w:pos="792"/>
              </w:tabs>
              <w:ind w:left="432"/>
              <w:jc w:val="both"/>
              <w:rPr>
                <w:rFonts w:ascii="Garamond" w:hAnsi="Garamond" w:cs="Gautami"/>
                <w:sz w:val="22"/>
                <w:szCs w:val="22"/>
                <w:highlight w:val="yellow"/>
              </w:rPr>
            </w:pPr>
            <w:r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t xml:space="preserve"> </w:t>
            </w:r>
            <w:r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sym w:font="Symbol" w:char="F0B7"/>
            </w:r>
            <w:r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t xml:space="preserve"> </w:t>
            </w:r>
            <w:r w:rsidRPr="007A78C3">
              <w:rPr>
                <w:rFonts w:ascii="Garamond" w:hAnsi="Garamond"/>
                <w:sz w:val="22"/>
                <w:szCs w:val="22"/>
                <w:highlight w:val="yellow"/>
              </w:rPr>
              <w:t>в случае если</w:t>
            </w:r>
            <w:r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t xml:space="preserve"> </w:t>
            </w:r>
            <w:r w:rsidR="000B0050"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fldChar w:fldCharType="begin"/>
            </w:r>
            <w:r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instrText xml:space="preserve"> EQ VG\s(ПБР; i, p, h) </w:instrText>
            </w:r>
            <w:r w:rsidR="000B0050"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fldChar w:fldCharType="end"/>
            </w:r>
            <w:r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t>&gt;</w:t>
            </w:r>
            <w:r w:rsidR="000B0050"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fldChar w:fldCharType="begin"/>
            </w:r>
            <w:r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instrText xml:space="preserve"> EQ V\s(тчк полн; i,h) </w:instrText>
            </w:r>
            <w:r w:rsidR="000B0050"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fldChar w:fldCharType="end"/>
            </w:r>
            <w:r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t xml:space="preserve"> </w:t>
            </w:r>
            <w:r w:rsidRPr="007A78C3">
              <w:rPr>
                <w:rFonts w:ascii="Garamond" w:hAnsi="Garamond"/>
                <w:sz w:val="22"/>
                <w:szCs w:val="22"/>
                <w:highlight w:val="yellow"/>
              </w:rPr>
              <w:t xml:space="preserve">и </w:t>
            </w:r>
            <w:r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object w:dxaOrig="740" w:dyaOrig="400">
                <v:shape id="_x0000_i1032" type="#_x0000_t75" style="width:36.75pt;height:19.5pt" o:ole="">
                  <v:imagedata r:id="rId10" o:title=""/>
                </v:shape>
                <o:OLEObject Type="Embed" ProgID="Equation.3" ShapeID="_x0000_i1032" DrawAspect="Content" ObjectID="_1386078376" r:id="rId16"/>
              </w:object>
            </w:r>
            <w:r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t xml:space="preserve">≠0: </w:t>
            </w:r>
            <w:r w:rsidRPr="007A78C3">
              <w:rPr>
                <w:rFonts w:ascii="Garamond" w:hAnsi="Garamond" w:cs="Gautami"/>
                <w:position w:val="-10"/>
                <w:sz w:val="22"/>
                <w:szCs w:val="22"/>
                <w:highlight w:val="yellow"/>
              </w:rPr>
              <w:object w:dxaOrig="680" w:dyaOrig="340">
                <v:shape id="_x0000_i1033" type="#_x0000_t75" style="width:33.75pt;height:17.25pt" o:ole="">
                  <v:imagedata r:id="rId7" o:title=""/>
                </v:shape>
                <o:OLEObject Type="Embed" ProgID="Equation.3" ShapeID="_x0000_i1033" DrawAspect="Content" ObjectID="_1386078377" r:id="rId17"/>
              </w:object>
            </w:r>
            <w:r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t xml:space="preserve">= </w:t>
            </w:r>
            <w:r w:rsidRPr="007A78C3">
              <w:rPr>
                <w:rFonts w:ascii="Garamond" w:hAnsi="Garamond" w:cs="Gautami"/>
                <w:sz w:val="22"/>
                <w:szCs w:val="22"/>
                <w:highlight w:val="yellow"/>
                <w:lang w:val="en-US"/>
              </w:rPr>
              <w:t>max</w:t>
            </w:r>
            <w:r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t>(0;</w:t>
            </w:r>
            <w:r w:rsidR="000B0050"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fldChar w:fldCharType="begin"/>
            </w:r>
            <w:r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instrText xml:space="preserve"> EQ VG\s(ПБР; i, p, h) </w:instrText>
            </w:r>
            <w:r w:rsidR="000B0050"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fldChar w:fldCharType="end"/>
            </w:r>
            <w:r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t>-</w:t>
            </w:r>
            <w:r w:rsidRPr="007A78C3">
              <w:rPr>
                <w:rFonts w:ascii="Garamond" w:hAnsi="Garamond"/>
                <w:sz w:val="22"/>
                <w:szCs w:val="22"/>
                <w:highlight w:val="yellow"/>
              </w:rPr>
              <w:t xml:space="preserve"> </w:t>
            </w:r>
            <w:r w:rsidRPr="007A78C3">
              <w:rPr>
                <w:rFonts w:ascii="Garamond" w:hAnsi="Garamond"/>
                <w:position w:val="-10"/>
                <w:sz w:val="22"/>
                <w:szCs w:val="22"/>
                <w:highlight w:val="yellow"/>
              </w:rPr>
              <w:object w:dxaOrig="520" w:dyaOrig="300">
                <v:shape id="_x0000_i1034" type="#_x0000_t75" style="width:25.5pt;height:15pt" o:ole="">
                  <v:imagedata r:id="rId18" o:title=""/>
                </v:shape>
                <o:OLEObject Type="Embed" ProgID="Equation.3" ShapeID="_x0000_i1034" DrawAspect="Content" ObjectID="_1386078378" r:id="rId19"/>
              </w:object>
            </w:r>
            <w:r w:rsidRPr="007A78C3">
              <w:rPr>
                <w:rFonts w:ascii="Garamond" w:hAnsi="Garamond" w:cs="Gautami"/>
                <w:position w:val="-12"/>
                <w:sz w:val="22"/>
                <w:szCs w:val="22"/>
                <w:highlight w:val="yellow"/>
              </w:rPr>
              <w:object w:dxaOrig="660" w:dyaOrig="360">
                <v:shape id="_x0000_i1035" type="#_x0000_t75" style="width:48.75pt;height:26.25pt" o:ole="">
                  <v:imagedata r:id="rId20" o:title=""/>
                </v:shape>
                <o:OLEObject Type="Embed" ProgID="Equation.3" ShapeID="_x0000_i1035" DrawAspect="Content" ObjectID="_1386078379" r:id="rId21"/>
              </w:object>
            </w:r>
            <w:proofErr w:type="gramStart"/>
            <w:r w:rsidRPr="007A78C3">
              <w:rPr>
                <w:rFonts w:ascii="Garamond" w:hAnsi="Garamond"/>
                <w:sz w:val="22"/>
                <w:szCs w:val="22"/>
                <w:highlight w:val="yellow"/>
              </w:rPr>
              <w:t xml:space="preserve"> ;</w:t>
            </w:r>
            <w:proofErr w:type="gramEnd"/>
            <w:r w:rsidRPr="007A78C3">
              <w:rPr>
                <w:rFonts w:ascii="Garamond" w:hAnsi="Garamond"/>
                <w:position w:val="-12"/>
                <w:sz w:val="22"/>
                <w:szCs w:val="22"/>
                <w:highlight w:val="yellow"/>
              </w:rPr>
              <w:object w:dxaOrig="1060" w:dyaOrig="340">
                <v:shape id="_x0000_i1036" type="#_x0000_t75" style="width:78.75pt;height:25.5pt" o:ole="">
                  <v:imagedata r:id="rId22" o:title=""/>
                </v:shape>
                <o:OLEObject Type="Embed" ProgID="Equation.3" ShapeID="_x0000_i1036" DrawAspect="Content" ObjectID="_1386078380" r:id="rId23"/>
              </w:object>
            </w:r>
            <w:r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t xml:space="preserve">), </w:t>
            </w:r>
          </w:p>
          <w:p w:rsidR="00A57E78" w:rsidRPr="007A78C3" w:rsidRDefault="00A57E78" w:rsidP="00B37FA2">
            <w:pPr>
              <w:ind w:left="972" w:hanging="540"/>
              <w:jc w:val="both"/>
              <w:rPr>
                <w:rFonts w:ascii="Garamond" w:hAnsi="Garamond" w:cs="Gautami"/>
                <w:sz w:val="22"/>
                <w:szCs w:val="22"/>
              </w:rPr>
            </w:pPr>
            <w:r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t xml:space="preserve">где </w:t>
            </w:r>
            <w:r w:rsidRPr="007A78C3">
              <w:rPr>
                <w:rFonts w:ascii="Garamond" w:hAnsi="Garamond" w:cs="Gautami"/>
                <w:position w:val="-12"/>
                <w:sz w:val="22"/>
                <w:szCs w:val="22"/>
                <w:highlight w:val="yellow"/>
              </w:rPr>
              <w:object w:dxaOrig="1100" w:dyaOrig="340">
                <v:shape id="_x0000_i1037" type="#_x0000_t75" style="width:86.25pt;height:27pt" o:ole="">
                  <v:imagedata r:id="rId24" o:title=""/>
                </v:shape>
                <o:OLEObject Type="Embed" ProgID="Equation.3" ShapeID="_x0000_i1037" DrawAspect="Content" ObjectID="_1386078381" r:id="rId25"/>
              </w:object>
            </w:r>
            <w:r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t xml:space="preserve">− объем, производимый с использованием технологического значения минимальной мощности (в случае отсутствия технологического значения минимальной мощности, с использованием технического значения минимальной мощности), которую Участник оптового рынка должен </w:t>
            </w:r>
            <w:r w:rsidRPr="007A78C3">
              <w:rPr>
                <w:rFonts w:ascii="Garamond" w:hAnsi="Garamond" w:cs="Gautami"/>
                <w:sz w:val="22"/>
                <w:szCs w:val="22"/>
                <w:highlight w:val="yellow"/>
              </w:rPr>
              <w:lastRenderedPageBreak/>
              <w:t>предоставить в данный час в данной ГТП генерации или на объекте управления участника в ГТП;</w:t>
            </w:r>
            <w:r w:rsidRPr="007A78C3">
              <w:rPr>
                <w:rFonts w:ascii="Garamond" w:hAnsi="Garamond" w:cs="Gautami"/>
                <w:sz w:val="22"/>
                <w:szCs w:val="22"/>
              </w:rPr>
              <w:t xml:space="preserve"> </w:t>
            </w:r>
          </w:p>
          <w:p w:rsidR="00A57E78" w:rsidRPr="007A78C3" w:rsidRDefault="00A57E78" w:rsidP="00B37FA2">
            <w:pPr>
              <w:ind w:left="432"/>
              <w:jc w:val="both"/>
              <w:rPr>
                <w:rFonts w:ascii="Garamond" w:hAnsi="Garamond" w:cs="Gautami"/>
                <w:sz w:val="22"/>
                <w:szCs w:val="22"/>
              </w:rPr>
            </w:pPr>
            <w:r w:rsidRPr="00C6361B">
              <w:rPr>
                <w:rFonts w:ascii="Garamond" w:hAnsi="Garamond" w:cs="Gautami"/>
                <w:sz w:val="22"/>
                <w:szCs w:val="22"/>
                <w:highlight w:val="yellow"/>
              </w:rPr>
              <w:sym w:font="Symbol" w:char="F0B7"/>
            </w:r>
            <w:r w:rsidRPr="00C6361B">
              <w:rPr>
                <w:rFonts w:ascii="Garamond" w:hAnsi="Garamond" w:cs="Gautami"/>
                <w:sz w:val="22"/>
                <w:szCs w:val="22"/>
                <w:highlight w:val="yellow"/>
              </w:rPr>
              <w:t xml:space="preserve"> при </w:t>
            </w:r>
            <w:r w:rsidR="000B0050" w:rsidRPr="00C6361B">
              <w:rPr>
                <w:rFonts w:ascii="Garamond" w:hAnsi="Garamond" w:cs="Gautami"/>
                <w:sz w:val="22"/>
                <w:szCs w:val="22"/>
                <w:highlight w:val="yellow"/>
              </w:rPr>
              <w:fldChar w:fldCharType="begin"/>
            </w:r>
            <w:r w:rsidRPr="00C6361B">
              <w:rPr>
                <w:rFonts w:ascii="Garamond" w:hAnsi="Garamond" w:cs="Gautami"/>
                <w:sz w:val="22"/>
                <w:szCs w:val="22"/>
                <w:highlight w:val="yellow"/>
              </w:rPr>
              <w:instrText xml:space="preserve"> EQ VG\s(ПБР; i, p, h) </w:instrText>
            </w:r>
            <w:r w:rsidR="000B0050" w:rsidRPr="00C6361B">
              <w:rPr>
                <w:rFonts w:ascii="Garamond" w:hAnsi="Garamond" w:cs="Gautami"/>
                <w:sz w:val="22"/>
                <w:szCs w:val="22"/>
                <w:highlight w:val="yellow"/>
              </w:rPr>
              <w:fldChar w:fldCharType="end"/>
            </w:r>
            <w:r w:rsidRPr="00C6361B">
              <w:rPr>
                <w:rFonts w:ascii="Garamond" w:hAnsi="Garamond" w:cs="Gautami"/>
                <w:sz w:val="22"/>
                <w:szCs w:val="22"/>
                <w:highlight w:val="yellow"/>
              </w:rPr>
              <w:t>&lt;</w:t>
            </w:r>
            <w:r w:rsidR="000B0050" w:rsidRPr="00C6361B">
              <w:rPr>
                <w:rFonts w:ascii="Garamond" w:hAnsi="Garamond" w:cs="Gautami"/>
                <w:sz w:val="22"/>
                <w:szCs w:val="22"/>
                <w:highlight w:val="yellow"/>
              </w:rPr>
              <w:fldChar w:fldCharType="begin"/>
            </w:r>
            <w:r w:rsidRPr="00C6361B">
              <w:rPr>
                <w:rFonts w:ascii="Garamond" w:hAnsi="Garamond" w:cs="Gautami"/>
                <w:sz w:val="22"/>
                <w:szCs w:val="22"/>
                <w:highlight w:val="yellow"/>
              </w:rPr>
              <w:instrText xml:space="preserve"> EQ V\s(тчк полн; i,h) </w:instrText>
            </w:r>
            <w:r w:rsidR="000B0050" w:rsidRPr="00C6361B">
              <w:rPr>
                <w:rFonts w:ascii="Garamond" w:hAnsi="Garamond" w:cs="Gautami"/>
                <w:sz w:val="22"/>
                <w:szCs w:val="22"/>
                <w:highlight w:val="yellow"/>
              </w:rPr>
              <w:fldChar w:fldCharType="end"/>
            </w:r>
            <w:r w:rsidRPr="00C6361B">
              <w:rPr>
                <w:rFonts w:ascii="Garamond" w:hAnsi="Garamond" w:cs="Gautami"/>
                <w:sz w:val="22"/>
                <w:szCs w:val="22"/>
                <w:highlight w:val="yellow"/>
              </w:rPr>
              <w:t>:</w:t>
            </w:r>
            <w:r w:rsidRPr="00C6361B">
              <w:rPr>
                <w:rFonts w:ascii="Garamond" w:hAnsi="Garamond" w:cs="Gautami"/>
                <w:sz w:val="22"/>
                <w:szCs w:val="22"/>
              </w:rPr>
              <w:t xml:space="preserve"> </w:t>
            </w:r>
            <w:r w:rsidRPr="007A78C3">
              <w:rPr>
                <w:rFonts w:ascii="Garamond" w:hAnsi="Garamond" w:cs="Gautami"/>
                <w:position w:val="-10"/>
                <w:sz w:val="22"/>
                <w:szCs w:val="22"/>
              </w:rPr>
              <w:object w:dxaOrig="680" w:dyaOrig="340">
                <v:shape id="_x0000_i1038" type="#_x0000_t75" style="width:33.75pt;height:17.25pt" o:ole="">
                  <v:imagedata r:id="rId26" o:title=""/>
                </v:shape>
                <o:OLEObject Type="Embed" ProgID="Equation.3" ShapeID="_x0000_i1038" DrawAspect="Content" ObjectID="_1386078382" r:id="rId27"/>
              </w:object>
            </w:r>
            <w:r w:rsidRPr="007A78C3">
              <w:rPr>
                <w:rFonts w:ascii="Garamond" w:hAnsi="Garamond" w:cs="Gautami"/>
                <w:sz w:val="22"/>
                <w:szCs w:val="22"/>
              </w:rPr>
              <w:t>=</w:t>
            </w:r>
            <w:r w:rsidR="000B0050" w:rsidRPr="007A78C3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Pr="007A78C3">
              <w:rPr>
                <w:rFonts w:ascii="Garamond" w:hAnsi="Garamond" w:cs="Gautami"/>
                <w:sz w:val="22"/>
                <w:szCs w:val="22"/>
              </w:rPr>
              <w:instrText xml:space="preserve"> EQ VG\s(ПБР; i, p, h) </w:instrText>
            </w:r>
            <w:r w:rsidR="000B0050" w:rsidRPr="007A78C3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Pr="007A78C3">
              <w:rPr>
                <w:rFonts w:ascii="Garamond" w:hAnsi="Garamond" w:cs="Gautami"/>
                <w:sz w:val="22"/>
                <w:szCs w:val="22"/>
              </w:rPr>
              <w:t xml:space="preserve">- </w:t>
            </w:r>
            <w:r w:rsidRPr="007A78C3">
              <w:rPr>
                <w:rFonts w:ascii="Garamond" w:hAnsi="Garamond" w:cs="Gautami"/>
                <w:sz w:val="22"/>
                <w:szCs w:val="22"/>
                <w:lang w:val="en-US"/>
              </w:rPr>
              <w:t>min</w:t>
            </w:r>
            <w:r w:rsidRPr="007A78C3">
              <w:rPr>
                <w:rFonts w:ascii="Garamond" w:hAnsi="Garamond" w:cs="Gautami"/>
                <w:sz w:val="22"/>
                <w:szCs w:val="22"/>
              </w:rPr>
              <w:t>(</w:t>
            </w:r>
            <w:r w:rsidRPr="007A78C3">
              <w:rPr>
                <w:rFonts w:ascii="Garamond" w:hAnsi="Garamond" w:cs="Gautami"/>
                <w:position w:val="-12"/>
                <w:sz w:val="22"/>
                <w:szCs w:val="22"/>
              </w:rPr>
              <w:object w:dxaOrig="680" w:dyaOrig="360">
                <v:shape id="_x0000_i1039" type="#_x0000_t75" style="width:48.75pt;height:25.5pt" o:ole="">
                  <v:imagedata r:id="rId28" o:title=""/>
                </v:shape>
                <o:OLEObject Type="Embed" ProgID="Equation.3" ShapeID="_x0000_i1039" DrawAspect="Content" ObjectID="_1386078383" r:id="rId29"/>
              </w:object>
            </w:r>
            <w:r w:rsidRPr="007A78C3">
              <w:rPr>
                <w:rFonts w:ascii="Garamond" w:hAnsi="Garamond" w:cs="Gautami"/>
                <w:sz w:val="22"/>
                <w:szCs w:val="22"/>
              </w:rPr>
              <w:t>;</w:t>
            </w:r>
            <w:r w:rsidRPr="007A78C3">
              <w:rPr>
                <w:rFonts w:ascii="Garamond" w:hAnsi="Garamond"/>
                <w:position w:val="-12"/>
                <w:sz w:val="22"/>
                <w:szCs w:val="22"/>
              </w:rPr>
              <w:object w:dxaOrig="1080" w:dyaOrig="340">
                <v:shape id="_x0000_i1040" type="#_x0000_t75" style="width:78.75pt;height:25.5pt" o:ole="">
                  <v:imagedata r:id="rId30" o:title=""/>
                </v:shape>
                <o:OLEObject Type="Embed" ProgID="Equation.3" ShapeID="_x0000_i1040" DrawAspect="Content" ObjectID="_1386078384" r:id="rId31"/>
              </w:object>
            </w:r>
            <w:r w:rsidRPr="007A78C3">
              <w:rPr>
                <w:rFonts w:ascii="Garamond" w:hAnsi="Garamond"/>
                <w:sz w:val="22"/>
                <w:szCs w:val="22"/>
              </w:rPr>
              <w:t>)</w:t>
            </w:r>
            <w:r w:rsidRPr="007A78C3">
              <w:rPr>
                <w:rFonts w:ascii="Garamond" w:hAnsi="Garamond" w:cs="Gautami"/>
                <w:sz w:val="22"/>
                <w:szCs w:val="22"/>
              </w:rPr>
              <w:t xml:space="preserve">, </w:t>
            </w:r>
          </w:p>
          <w:p w:rsidR="00A57E78" w:rsidRPr="007A78C3" w:rsidRDefault="00A57E78" w:rsidP="00B37FA2">
            <w:pPr>
              <w:ind w:left="972" w:hanging="540"/>
              <w:jc w:val="both"/>
              <w:rPr>
                <w:rFonts w:ascii="Garamond" w:hAnsi="Garamond" w:cs="Gautami"/>
                <w:sz w:val="22"/>
                <w:szCs w:val="22"/>
              </w:rPr>
            </w:pPr>
            <w:r w:rsidRPr="007A78C3">
              <w:rPr>
                <w:rFonts w:ascii="Garamond" w:hAnsi="Garamond" w:cs="Gautami"/>
                <w:sz w:val="22"/>
                <w:szCs w:val="22"/>
              </w:rPr>
              <w:t xml:space="preserve">где </w:t>
            </w:r>
            <w:r w:rsidRPr="007A78C3">
              <w:rPr>
                <w:rFonts w:ascii="Garamond" w:hAnsi="Garamond" w:cs="Gautami"/>
                <w:position w:val="-12"/>
                <w:sz w:val="22"/>
                <w:szCs w:val="22"/>
              </w:rPr>
              <w:object w:dxaOrig="1140" w:dyaOrig="340">
                <v:shape id="_x0000_i1041" type="#_x0000_t75" style="width:74.25pt;height:22.5pt" o:ole="">
                  <v:imagedata r:id="rId32" o:title=""/>
                </v:shape>
                <o:OLEObject Type="Embed" ProgID="Equation.3" ShapeID="_x0000_i1041" DrawAspect="Content" ObjectID="_1386078385" r:id="rId33"/>
              </w:object>
            </w:r>
            <w:r w:rsidRPr="007A78C3">
              <w:rPr>
                <w:rFonts w:ascii="Garamond" w:hAnsi="Garamond" w:cs="Gautami"/>
                <w:position w:val="-10"/>
                <w:sz w:val="22"/>
                <w:szCs w:val="22"/>
              </w:rPr>
              <w:object w:dxaOrig="180" w:dyaOrig="340">
                <v:shape id="_x0000_i1042" type="#_x0000_t75" style="width:9pt;height:17.25pt" o:ole="">
                  <v:imagedata r:id="rId5" o:title=""/>
                </v:shape>
                <o:OLEObject Type="Embed" ProgID="Equation.3" ShapeID="_x0000_i1042" DrawAspect="Content" ObjectID="_1386078386" r:id="rId34"/>
              </w:object>
            </w:r>
            <w:r w:rsidRPr="007A78C3">
              <w:rPr>
                <w:rFonts w:ascii="Garamond" w:hAnsi="Garamond" w:cs="Gautami"/>
                <w:sz w:val="22"/>
                <w:szCs w:val="22"/>
              </w:rPr>
              <w:t xml:space="preserve">− объем, производимый с использованием технологического значения максимальной мощности (в случае отсутствия технологического значения максимальной мощности, с использованием технического значения максимальной мощности), которую Участник оптового рынка готов предоставить в данный час </w:t>
            </w:r>
            <w:proofErr w:type="gramStart"/>
            <w:r w:rsidRPr="007A78C3">
              <w:rPr>
                <w:rFonts w:ascii="Garamond" w:hAnsi="Garamond" w:cs="Gautami"/>
                <w:sz w:val="22"/>
                <w:szCs w:val="22"/>
              </w:rPr>
              <w:t>в</w:t>
            </w:r>
            <w:proofErr w:type="gramEnd"/>
            <w:r w:rsidRPr="007A78C3">
              <w:rPr>
                <w:rFonts w:ascii="Garamond" w:hAnsi="Garamond" w:cs="Gautami"/>
                <w:sz w:val="22"/>
                <w:szCs w:val="22"/>
              </w:rPr>
              <w:t xml:space="preserve"> данной ГТП; </w:t>
            </w:r>
          </w:p>
          <w:p w:rsidR="00A57E78" w:rsidRPr="00AC45A5" w:rsidRDefault="00A57E78" w:rsidP="00AF03FD">
            <w:pPr>
              <w:ind w:left="432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E549F7">
              <w:rPr>
                <w:rFonts w:ascii="Garamond" w:hAnsi="Garamond" w:cs="Gautami"/>
                <w:sz w:val="22"/>
                <w:szCs w:val="22"/>
                <w:highlight w:val="yellow"/>
              </w:rPr>
              <w:sym w:font="Symbol" w:char="F0B7"/>
            </w:r>
            <w:r w:rsidRPr="00E549F7">
              <w:rPr>
                <w:rFonts w:ascii="Garamond" w:hAnsi="Garamond" w:cs="Gautami"/>
                <w:sz w:val="22"/>
                <w:szCs w:val="22"/>
                <w:highlight w:val="yellow"/>
              </w:rPr>
              <w:t xml:space="preserve"> при </w:t>
            </w:r>
            <w:r w:rsidR="000B0050" w:rsidRPr="00E549F7">
              <w:rPr>
                <w:rFonts w:ascii="Garamond" w:hAnsi="Garamond" w:cs="Gautami"/>
                <w:sz w:val="22"/>
                <w:szCs w:val="22"/>
                <w:highlight w:val="yellow"/>
              </w:rPr>
              <w:fldChar w:fldCharType="begin"/>
            </w:r>
            <w:r w:rsidRPr="00E549F7">
              <w:rPr>
                <w:rFonts w:ascii="Garamond" w:hAnsi="Garamond" w:cs="Gautami"/>
                <w:sz w:val="22"/>
                <w:szCs w:val="22"/>
                <w:highlight w:val="yellow"/>
              </w:rPr>
              <w:instrText xml:space="preserve"> EQ VG\s(ПБР; i, p, h) </w:instrText>
            </w:r>
            <w:r w:rsidR="000B0050" w:rsidRPr="00E549F7">
              <w:rPr>
                <w:rFonts w:ascii="Garamond" w:hAnsi="Garamond" w:cs="Gautami"/>
                <w:sz w:val="22"/>
                <w:szCs w:val="22"/>
                <w:highlight w:val="yellow"/>
              </w:rPr>
              <w:fldChar w:fldCharType="end"/>
            </w:r>
            <w:r w:rsidRPr="00E549F7">
              <w:rPr>
                <w:rFonts w:ascii="Garamond" w:hAnsi="Garamond" w:cs="Gautami"/>
                <w:sz w:val="22"/>
                <w:szCs w:val="22"/>
                <w:highlight w:val="yellow"/>
              </w:rPr>
              <w:t>=</w:t>
            </w:r>
            <w:r w:rsidR="000B0050" w:rsidRPr="00E549F7">
              <w:rPr>
                <w:rFonts w:ascii="Garamond" w:hAnsi="Garamond" w:cs="Gautami"/>
                <w:sz w:val="22"/>
                <w:szCs w:val="22"/>
                <w:highlight w:val="yellow"/>
              </w:rPr>
              <w:fldChar w:fldCharType="begin"/>
            </w:r>
            <w:r w:rsidRPr="00E549F7">
              <w:rPr>
                <w:rFonts w:ascii="Garamond" w:hAnsi="Garamond" w:cs="Gautami"/>
                <w:sz w:val="22"/>
                <w:szCs w:val="22"/>
                <w:highlight w:val="yellow"/>
              </w:rPr>
              <w:instrText xml:space="preserve"> EQ V\s(тчк полн; i,h) </w:instrText>
            </w:r>
            <w:r w:rsidR="000B0050" w:rsidRPr="00E549F7">
              <w:rPr>
                <w:rFonts w:ascii="Garamond" w:hAnsi="Garamond" w:cs="Gautami"/>
                <w:sz w:val="22"/>
                <w:szCs w:val="22"/>
                <w:highlight w:val="yellow"/>
              </w:rPr>
              <w:fldChar w:fldCharType="end"/>
            </w:r>
            <w:r w:rsidRPr="00E549F7">
              <w:rPr>
                <w:rFonts w:ascii="Garamond" w:hAnsi="Garamond" w:cs="Gautami"/>
                <w:sz w:val="22"/>
                <w:szCs w:val="22"/>
                <w:highlight w:val="yellow"/>
              </w:rPr>
              <w:t xml:space="preserve">: </w:t>
            </w:r>
            <w:r w:rsidRPr="00E549F7">
              <w:rPr>
                <w:rFonts w:ascii="Garamond" w:hAnsi="Garamond" w:cs="Gautami"/>
                <w:position w:val="-10"/>
                <w:sz w:val="22"/>
                <w:szCs w:val="22"/>
                <w:highlight w:val="yellow"/>
              </w:rPr>
              <w:object w:dxaOrig="680" w:dyaOrig="340">
                <v:shape id="_x0000_i1043" type="#_x0000_t75" style="width:33.75pt;height:17.25pt" o:ole="">
                  <v:imagedata r:id="rId26" o:title=""/>
                </v:shape>
                <o:OLEObject Type="Embed" ProgID="Equation.3" ShapeID="_x0000_i1043" DrawAspect="Content" ObjectID="_1386078387" r:id="rId35"/>
              </w:object>
            </w:r>
            <w:r w:rsidRPr="00E549F7">
              <w:rPr>
                <w:rFonts w:ascii="Garamond" w:hAnsi="Garamond" w:cs="Gautami"/>
                <w:sz w:val="22"/>
                <w:szCs w:val="22"/>
                <w:highlight w:val="yellow"/>
              </w:rPr>
              <w:t>=0.</w:t>
            </w:r>
          </w:p>
        </w:tc>
        <w:tc>
          <w:tcPr>
            <w:tcW w:w="74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7E78" w:rsidRDefault="00A57E78" w:rsidP="00E549F7">
            <w:pPr>
              <w:jc w:val="both"/>
              <w:rPr>
                <w:rFonts w:ascii="Garamond" w:hAnsi="Garamond" w:cs="Gautami"/>
                <w:sz w:val="22"/>
                <w:szCs w:val="22"/>
              </w:rPr>
            </w:pPr>
          </w:p>
          <w:p w:rsidR="00A57E78" w:rsidRDefault="00A57E78" w:rsidP="00FD2718">
            <w:pPr>
              <w:jc w:val="center"/>
              <w:rPr>
                <w:rFonts w:ascii="Garamond" w:hAnsi="Garamond" w:cs="Gautami"/>
                <w:sz w:val="22"/>
                <w:szCs w:val="22"/>
              </w:rPr>
            </w:pPr>
            <w:r>
              <w:rPr>
                <w:rFonts w:ascii="Garamond" w:hAnsi="Garamond" w:cs="Gautami"/>
                <w:sz w:val="22"/>
                <w:szCs w:val="22"/>
              </w:rPr>
              <w:t>…</w:t>
            </w:r>
          </w:p>
          <w:p w:rsidR="00A57E78" w:rsidRPr="007A78C3" w:rsidRDefault="00A57E78" w:rsidP="00E549F7">
            <w:pPr>
              <w:jc w:val="both"/>
              <w:rPr>
                <w:rFonts w:ascii="Garamond" w:hAnsi="Garamond" w:cs="Gautami"/>
                <w:sz w:val="22"/>
                <w:szCs w:val="22"/>
              </w:rPr>
            </w:pPr>
            <w:r w:rsidRPr="007A78C3">
              <w:rPr>
                <w:rFonts w:ascii="Garamond" w:hAnsi="Garamond" w:cs="Gautami"/>
                <w:sz w:val="22"/>
                <w:szCs w:val="22"/>
              </w:rPr>
              <w:t xml:space="preserve">Если </w:t>
            </w:r>
            <w:r w:rsidRPr="00572128">
              <w:rPr>
                <w:rFonts w:ascii="Garamond" w:hAnsi="Garamond" w:cs="Gautami"/>
                <w:position w:val="-14"/>
                <w:sz w:val="22"/>
                <w:szCs w:val="22"/>
                <w:highlight w:val="yellow"/>
              </w:rPr>
              <w:object w:dxaOrig="740" w:dyaOrig="400">
                <v:shape id="_x0000_i1044" type="#_x0000_t75" style="width:36.75pt;height:19.5pt" o:ole="">
                  <v:imagedata r:id="rId12" o:title=""/>
                </v:shape>
                <o:OLEObject Type="Embed" ProgID="Equation.3" ShapeID="_x0000_i1044" DrawAspect="Content" ObjectID="_1386078388" r:id="rId36"/>
              </w:object>
            </w:r>
            <w:r w:rsidRPr="00572128">
              <w:rPr>
                <w:rFonts w:ascii="Garamond" w:hAnsi="Garamond" w:cs="Gautami"/>
                <w:sz w:val="22"/>
                <w:szCs w:val="22"/>
                <w:highlight w:val="yellow"/>
              </w:rPr>
              <w:t>=0</w:t>
            </w:r>
            <w:r w:rsidRPr="007A78C3">
              <w:rPr>
                <w:rFonts w:ascii="Garamond" w:hAnsi="Garamond" w:cs="Gautami"/>
                <w:sz w:val="22"/>
                <w:szCs w:val="22"/>
              </w:rPr>
              <w:t xml:space="preserve">, то </w:t>
            </w:r>
            <w:r w:rsidRPr="007A78C3">
              <w:rPr>
                <w:rFonts w:ascii="Garamond" w:hAnsi="Garamond" w:cs="Gautami"/>
                <w:position w:val="-10"/>
                <w:sz w:val="22"/>
                <w:szCs w:val="22"/>
              </w:rPr>
              <w:object w:dxaOrig="180" w:dyaOrig="340">
                <v:shape id="_x0000_i1045" type="#_x0000_t75" style="width:9pt;height:17.25pt" o:ole="">
                  <v:imagedata r:id="rId5" o:title=""/>
                </v:shape>
                <o:OLEObject Type="Embed" ProgID="Equation.3" ShapeID="_x0000_i1045" DrawAspect="Content" ObjectID="_1386078389" r:id="rId37"/>
              </w:object>
            </w:r>
            <w:r w:rsidRPr="007A78C3">
              <w:rPr>
                <w:rFonts w:ascii="Garamond" w:hAnsi="Garamond" w:cs="Gautami"/>
                <w:position w:val="-10"/>
                <w:sz w:val="22"/>
                <w:szCs w:val="22"/>
              </w:rPr>
              <w:object w:dxaOrig="680" w:dyaOrig="340">
                <v:shape id="_x0000_i1046" type="#_x0000_t75" style="width:33.75pt;height:17.25pt" o:ole="">
                  <v:imagedata r:id="rId7" o:title=""/>
                </v:shape>
                <o:OLEObject Type="Embed" ProgID="Equation.3" ShapeID="_x0000_i1046" DrawAspect="Content" ObjectID="_1386078390" r:id="rId38"/>
              </w:object>
            </w:r>
            <w:r w:rsidRPr="007A78C3">
              <w:rPr>
                <w:rFonts w:ascii="Garamond" w:hAnsi="Garamond" w:cs="Gautami"/>
                <w:sz w:val="22"/>
                <w:szCs w:val="22"/>
              </w:rPr>
              <w:t>=</w:t>
            </w:r>
            <w:r w:rsidR="000B0050" w:rsidRPr="007A78C3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Pr="007A78C3">
              <w:rPr>
                <w:rFonts w:ascii="Garamond" w:hAnsi="Garamond" w:cs="Gautami"/>
                <w:sz w:val="22"/>
                <w:szCs w:val="22"/>
              </w:rPr>
              <w:instrText xml:space="preserve"> EQ VG\s(ПБР; i, p, h) </w:instrText>
            </w:r>
            <w:r w:rsidR="000B0050" w:rsidRPr="007A78C3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Pr="007A78C3">
              <w:rPr>
                <w:rFonts w:ascii="Garamond" w:hAnsi="Garamond" w:cs="Gautami"/>
                <w:sz w:val="22"/>
                <w:szCs w:val="22"/>
              </w:rPr>
              <w:t>-</w:t>
            </w:r>
            <w:r w:rsidR="000B0050" w:rsidRPr="007A78C3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Pr="007A78C3">
              <w:rPr>
                <w:rFonts w:ascii="Garamond" w:hAnsi="Garamond" w:cs="Gautami"/>
                <w:sz w:val="22"/>
                <w:szCs w:val="22"/>
              </w:rPr>
              <w:instrText xml:space="preserve"> EQ V\s(тчк полн; i,h) </w:instrText>
            </w:r>
            <w:r w:rsidR="000B0050" w:rsidRPr="007A78C3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Pr="007A78C3">
              <w:rPr>
                <w:rFonts w:ascii="Garamond" w:hAnsi="Garamond" w:cs="Gautami"/>
                <w:sz w:val="22"/>
                <w:szCs w:val="22"/>
              </w:rPr>
              <w:t>.</w:t>
            </w:r>
          </w:p>
          <w:p w:rsidR="00A57E78" w:rsidRPr="007A78C3" w:rsidRDefault="00A57E78" w:rsidP="00E549F7">
            <w:pPr>
              <w:jc w:val="both"/>
              <w:rPr>
                <w:rFonts w:ascii="Garamond" w:hAnsi="Garamond" w:cs="Gautami"/>
                <w:sz w:val="22"/>
                <w:szCs w:val="22"/>
              </w:rPr>
            </w:pPr>
            <w:r w:rsidRPr="007A78C3">
              <w:rPr>
                <w:rFonts w:ascii="Garamond" w:hAnsi="Garamond" w:cs="Gautami"/>
                <w:sz w:val="22"/>
                <w:szCs w:val="22"/>
              </w:rPr>
              <w:t xml:space="preserve">Если </w:t>
            </w:r>
            <w:r w:rsidRPr="007A78C3">
              <w:rPr>
                <w:rFonts w:ascii="Garamond" w:hAnsi="Garamond" w:cs="Gautami"/>
                <w:position w:val="-14"/>
                <w:sz w:val="22"/>
                <w:szCs w:val="22"/>
              </w:rPr>
              <w:object w:dxaOrig="740" w:dyaOrig="400">
                <v:shape id="_x0000_i1047" type="#_x0000_t75" style="width:36.75pt;height:19.5pt" o:ole="">
                  <v:imagedata r:id="rId12" o:title=""/>
                </v:shape>
                <o:OLEObject Type="Embed" ProgID="Equation.3" ShapeID="_x0000_i1047" DrawAspect="Content" ObjectID="_1386078391" r:id="rId39"/>
              </w:object>
            </w:r>
            <w:r w:rsidRPr="007A78C3">
              <w:rPr>
                <w:rFonts w:ascii="Garamond" w:hAnsi="Garamond" w:cs="Gautami"/>
                <w:sz w:val="22"/>
                <w:szCs w:val="22"/>
              </w:rPr>
              <w:t>≠0</w:t>
            </w:r>
            <w:r w:rsidR="00C6361B">
              <w:rPr>
                <w:rFonts w:ascii="Garamond" w:hAnsi="Garamond" w:cs="Gautami"/>
                <w:sz w:val="22"/>
                <w:szCs w:val="22"/>
              </w:rPr>
              <w:t>:</w:t>
            </w:r>
            <w:r w:rsidRPr="007A78C3">
              <w:rPr>
                <w:rFonts w:ascii="Garamond" w:hAnsi="Garamond" w:cs="Gautami"/>
                <w:sz w:val="22"/>
                <w:szCs w:val="22"/>
              </w:rPr>
              <w:t xml:space="preserve"> </w:t>
            </w:r>
            <w:r w:rsidRPr="007A78C3">
              <w:rPr>
                <w:rFonts w:ascii="Garamond" w:hAnsi="Garamond" w:cs="Gautami"/>
                <w:position w:val="-10"/>
                <w:sz w:val="22"/>
                <w:szCs w:val="22"/>
              </w:rPr>
              <w:object w:dxaOrig="680" w:dyaOrig="340">
                <v:shape id="_x0000_i1048" type="#_x0000_t75" style="width:33.75pt;height:17.25pt" o:ole="">
                  <v:imagedata r:id="rId26" o:title=""/>
                </v:shape>
                <o:OLEObject Type="Embed" ProgID="Equation.3" ShapeID="_x0000_i1048" DrawAspect="Content" ObjectID="_1386078392" r:id="rId40"/>
              </w:object>
            </w:r>
            <w:r w:rsidRPr="007A78C3">
              <w:rPr>
                <w:rFonts w:ascii="Garamond" w:hAnsi="Garamond" w:cs="Gautami"/>
                <w:sz w:val="22"/>
                <w:szCs w:val="22"/>
              </w:rPr>
              <w:t>=</w:t>
            </w:r>
            <w:r w:rsidR="000B0050" w:rsidRPr="007A78C3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Pr="007A78C3">
              <w:rPr>
                <w:rFonts w:ascii="Garamond" w:hAnsi="Garamond" w:cs="Gautami"/>
                <w:sz w:val="22"/>
                <w:szCs w:val="22"/>
              </w:rPr>
              <w:instrText xml:space="preserve"> EQ VG\s(ПБР; i, p, h) </w:instrText>
            </w:r>
            <w:r w:rsidR="000B0050" w:rsidRPr="007A78C3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Pr="007A78C3">
              <w:rPr>
                <w:rFonts w:ascii="Garamond" w:hAnsi="Garamond" w:cs="Gautami"/>
                <w:sz w:val="22"/>
                <w:szCs w:val="22"/>
              </w:rPr>
              <w:t xml:space="preserve">- </w:t>
            </w:r>
            <w:r w:rsidRPr="007A78C3">
              <w:rPr>
                <w:rFonts w:ascii="Garamond" w:hAnsi="Garamond" w:cs="Gautami"/>
                <w:sz w:val="22"/>
                <w:szCs w:val="22"/>
                <w:lang w:val="en-US"/>
              </w:rPr>
              <w:t>min</w:t>
            </w:r>
            <w:r w:rsidRPr="007A78C3">
              <w:rPr>
                <w:rFonts w:ascii="Garamond" w:hAnsi="Garamond" w:cs="Gautami"/>
                <w:sz w:val="22"/>
                <w:szCs w:val="22"/>
              </w:rPr>
              <w:t>(</w:t>
            </w:r>
            <w:r w:rsidRPr="007A78C3">
              <w:rPr>
                <w:rFonts w:ascii="Garamond" w:hAnsi="Garamond" w:cs="Gautami"/>
                <w:position w:val="-12"/>
                <w:sz w:val="22"/>
                <w:szCs w:val="22"/>
              </w:rPr>
              <w:object w:dxaOrig="680" w:dyaOrig="360">
                <v:shape id="_x0000_i1049" type="#_x0000_t75" style="width:48.75pt;height:25.5pt" o:ole="">
                  <v:imagedata r:id="rId28" o:title=""/>
                </v:shape>
                <o:OLEObject Type="Embed" ProgID="Equation.3" ShapeID="_x0000_i1049" DrawAspect="Content" ObjectID="_1386078393" r:id="rId41"/>
              </w:object>
            </w:r>
            <w:r w:rsidRPr="007A78C3">
              <w:rPr>
                <w:rFonts w:ascii="Garamond" w:hAnsi="Garamond" w:cs="Gautami"/>
                <w:sz w:val="22"/>
                <w:szCs w:val="22"/>
              </w:rPr>
              <w:t>;</w:t>
            </w:r>
            <w:r w:rsidRPr="007A78C3">
              <w:rPr>
                <w:rFonts w:ascii="Garamond" w:hAnsi="Garamond"/>
                <w:position w:val="-12"/>
                <w:sz w:val="22"/>
                <w:szCs w:val="22"/>
              </w:rPr>
              <w:object w:dxaOrig="1080" w:dyaOrig="340">
                <v:shape id="_x0000_i1050" type="#_x0000_t75" style="width:78.75pt;height:25.5pt" o:ole="">
                  <v:imagedata r:id="rId30" o:title=""/>
                </v:shape>
                <o:OLEObject Type="Embed" ProgID="Equation.3" ShapeID="_x0000_i1050" DrawAspect="Content" ObjectID="_1386078394" r:id="rId42"/>
              </w:object>
            </w:r>
            <w:r w:rsidRPr="007A78C3">
              <w:rPr>
                <w:rFonts w:ascii="Garamond" w:hAnsi="Garamond"/>
                <w:sz w:val="22"/>
                <w:szCs w:val="22"/>
              </w:rPr>
              <w:t>)</w:t>
            </w:r>
            <w:r w:rsidRPr="007A78C3">
              <w:rPr>
                <w:rFonts w:ascii="Garamond" w:hAnsi="Garamond" w:cs="Gautami"/>
                <w:sz w:val="22"/>
                <w:szCs w:val="22"/>
              </w:rPr>
              <w:t>,</w:t>
            </w:r>
          </w:p>
          <w:p w:rsidR="00A57E78" w:rsidRPr="007A78C3" w:rsidRDefault="00A57E78" w:rsidP="00E549F7">
            <w:pPr>
              <w:ind w:left="972" w:hanging="540"/>
              <w:jc w:val="both"/>
              <w:rPr>
                <w:rFonts w:ascii="Garamond" w:hAnsi="Garamond" w:cs="Gautami"/>
                <w:sz w:val="22"/>
                <w:szCs w:val="22"/>
              </w:rPr>
            </w:pPr>
            <w:r w:rsidRPr="007A78C3">
              <w:rPr>
                <w:rFonts w:ascii="Garamond" w:hAnsi="Garamond" w:cs="Gautami"/>
                <w:sz w:val="22"/>
                <w:szCs w:val="22"/>
              </w:rPr>
              <w:t xml:space="preserve">где </w:t>
            </w:r>
            <w:r w:rsidRPr="007A78C3">
              <w:rPr>
                <w:rFonts w:ascii="Garamond" w:hAnsi="Garamond" w:cs="Gautami"/>
                <w:position w:val="-12"/>
                <w:sz w:val="22"/>
                <w:szCs w:val="22"/>
              </w:rPr>
              <w:object w:dxaOrig="1140" w:dyaOrig="340">
                <v:shape id="_x0000_i1051" type="#_x0000_t75" style="width:74.25pt;height:22.5pt" o:ole="">
                  <v:imagedata r:id="rId32" o:title=""/>
                </v:shape>
                <o:OLEObject Type="Embed" ProgID="Equation.3" ShapeID="_x0000_i1051" DrawAspect="Content" ObjectID="_1386078395" r:id="rId43"/>
              </w:object>
            </w:r>
            <w:r w:rsidRPr="007A78C3">
              <w:rPr>
                <w:rFonts w:ascii="Garamond" w:hAnsi="Garamond" w:cs="Gautami"/>
                <w:position w:val="-10"/>
                <w:sz w:val="22"/>
                <w:szCs w:val="22"/>
              </w:rPr>
              <w:object w:dxaOrig="180" w:dyaOrig="340">
                <v:shape id="_x0000_i1052" type="#_x0000_t75" style="width:9pt;height:17.25pt" o:ole="">
                  <v:imagedata r:id="rId5" o:title=""/>
                </v:shape>
                <o:OLEObject Type="Embed" ProgID="Equation.3" ShapeID="_x0000_i1052" DrawAspect="Content" ObjectID="_1386078396" r:id="rId44"/>
              </w:object>
            </w:r>
            <w:r w:rsidRPr="007A78C3">
              <w:rPr>
                <w:rFonts w:ascii="Garamond" w:hAnsi="Garamond" w:cs="Gautami"/>
                <w:sz w:val="22"/>
                <w:szCs w:val="22"/>
              </w:rPr>
              <w:t xml:space="preserve">− объем, производимый с использованием технологического значения максимальной мощности (в случае отсутствия технологического значения максимальной мощности, с использованием технического значения максимальной мощности), которую Участник оптового рынка готов предоставить в данный час </w:t>
            </w:r>
            <w:proofErr w:type="gramStart"/>
            <w:r w:rsidRPr="007A78C3">
              <w:rPr>
                <w:rFonts w:ascii="Garamond" w:hAnsi="Garamond" w:cs="Gautami"/>
                <w:sz w:val="22"/>
                <w:szCs w:val="22"/>
              </w:rPr>
              <w:t>в</w:t>
            </w:r>
            <w:proofErr w:type="gramEnd"/>
            <w:r w:rsidRPr="007A78C3">
              <w:rPr>
                <w:rFonts w:ascii="Garamond" w:hAnsi="Garamond" w:cs="Gautami"/>
                <w:sz w:val="22"/>
                <w:szCs w:val="22"/>
              </w:rPr>
              <w:t xml:space="preserve"> данной ГТП;</w:t>
            </w:r>
          </w:p>
          <w:p w:rsidR="00A57E78" w:rsidRPr="00AC45A5" w:rsidRDefault="00A57E78" w:rsidP="00E549F7">
            <w:pPr>
              <w:ind w:left="432"/>
              <w:jc w:val="both"/>
              <w:rPr>
                <w:rFonts w:ascii="Garamond" w:hAnsi="Garamond"/>
                <w:b/>
                <w:bCs/>
                <w:sz w:val="22"/>
                <w:szCs w:val="22"/>
              </w:rPr>
            </w:pPr>
          </w:p>
        </w:tc>
      </w:tr>
      <w:tr w:rsidR="00A57E78" w:rsidRPr="00AC45A5" w:rsidTr="00FD2718">
        <w:trPr>
          <w:trHeight w:val="435"/>
        </w:trPr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7E78" w:rsidRPr="00A57E78" w:rsidRDefault="00A57E78" w:rsidP="00B37FA2">
            <w:pPr>
              <w:ind w:right="-108"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57E78">
              <w:rPr>
                <w:rFonts w:ascii="Garamond" w:hAnsi="Garamond"/>
                <w:b/>
                <w:bCs/>
                <w:sz w:val="22"/>
                <w:szCs w:val="22"/>
              </w:rPr>
              <w:lastRenderedPageBreak/>
              <w:t>п. 3.1.2</w:t>
            </w:r>
            <w:r w:rsidR="00FD2718">
              <w:rPr>
                <w:rFonts w:ascii="Garamond" w:hAnsi="Garamond"/>
                <w:b/>
                <w:bCs/>
                <w:sz w:val="22"/>
                <w:szCs w:val="22"/>
              </w:rPr>
              <w:t>,</w:t>
            </w:r>
            <w:r w:rsidR="00FD2718" w:rsidRPr="00A57E78">
              <w:rPr>
                <w:rFonts w:ascii="Garamond" w:hAnsi="Garamond"/>
                <w:b/>
                <w:bCs/>
                <w:sz w:val="22"/>
                <w:szCs w:val="22"/>
              </w:rPr>
              <w:t xml:space="preserve"> </w:t>
            </w:r>
            <w:r w:rsidR="00FD2718">
              <w:rPr>
                <w:rFonts w:ascii="Garamond" w:hAnsi="Garamond"/>
                <w:b/>
                <w:bCs/>
                <w:sz w:val="22"/>
                <w:szCs w:val="22"/>
              </w:rPr>
              <w:t>подпункт</w:t>
            </w:r>
            <w:r w:rsidR="00FD2718" w:rsidRPr="00A57E78">
              <w:rPr>
                <w:rFonts w:ascii="Garamond" w:hAnsi="Garamond"/>
                <w:b/>
                <w:bCs/>
                <w:sz w:val="22"/>
                <w:szCs w:val="22"/>
              </w:rPr>
              <w:t xml:space="preserve"> 19.1</w:t>
            </w:r>
          </w:p>
        </w:tc>
        <w:tc>
          <w:tcPr>
            <w:tcW w:w="6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7E78" w:rsidRPr="00A57E78" w:rsidRDefault="00A57E78" w:rsidP="00B37FA2">
            <w:pPr>
              <w:pStyle w:val="21"/>
              <w:widowControl w:val="0"/>
              <w:spacing w:before="60" w:after="60" w:line="240" w:lineRule="auto"/>
              <w:ind w:left="540" w:hanging="540"/>
              <w:jc w:val="both"/>
              <w:rPr>
                <w:rFonts w:ascii="Garamond" w:hAnsi="Garamond"/>
                <w:sz w:val="22"/>
                <w:szCs w:val="22"/>
              </w:rPr>
            </w:pPr>
            <w:r w:rsidRPr="00A57E78">
              <w:rPr>
                <w:rFonts w:ascii="Garamond" w:hAnsi="Garamond"/>
                <w:sz w:val="22"/>
                <w:szCs w:val="22"/>
              </w:rPr>
              <w:t>19.1.</w:t>
            </w:r>
            <w:r w:rsidRPr="00A57E78">
              <w:rPr>
                <w:rFonts w:ascii="Garamond" w:hAnsi="Garamond"/>
                <w:sz w:val="22"/>
                <w:szCs w:val="22"/>
              </w:rPr>
              <w:tab/>
            </w:r>
            <w:proofErr w:type="gramStart"/>
            <w:r w:rsidRPr="00A57E78">
              <w:rPr>
                <w:rFonts w:ascii="Garamond" w:hAnsi="Garamond"/>
                <w:sz w:val="22"/>
                <w:szCs w:val="22"/>
              </w:rPr>
              <w:t>КО</w:t>
            </w:r>
            <w:proofErr w:type="gramEnd"/>
            <w:r w:rsidRPr="00A57E78">
              <w:rPr>
                <w:rFonts w:ascii="Garamond" w:hAnsi="Garamond"/>
                <w:sz w:val="22"/>
                <w:szCs w:val="22"/>
              </w:rPr>
              <w:t xml:space="preserve"> для определения цены (</w:t>
            </w:r>
            <w:r w:rsidR="000B0050" w:rsidRPr="00A57E78">
              <w:rPr>
                <w:rFonts w:ascii="Garamond" w:hAnsi="Garamond"/>
                <w:sz w:val="22"/>
                <w:szCs w:val="22"/>
              </w:rPr>
              <w:fldChar w:fldCharType="begin"/>
            </w:r>
            <w:r w:rsidRPr="00A57E78">
              <w:rPr>
                <w:rFonts w:ascii="Garamond" w:hAnsi="Garamond"/>
                <w:sz w:val="22"/>
                <w:szCs w:val="22"/>
              </w:rPr>
              <w:instrText xml:space="preserve"> EQ Т\s( ;заявл) </w:instrText>
            </w:r>
            <w:r w:rsidR="000B0050" w:rsidRPr="00A57E78">
              <w:rPr>
                <w:rFonts w:ascii="Garamond" w:hAnsi="Garamond"/>
                <w:sz w:val="22"/>
                <w:szCs w:val="22"/>
              </w:rPr>
              <w:fldChar w:fldCharType="end"/>
            </w:r>
            <w:r w:rsidRPr="00A57E78">
              <w:rPr>
                <w:rFonts w:ascii="Garamond" w:hAnsi="Garamond"/>
                <w:sz w:val="22"/>
                <w:szCs w:val="22"/>
              </w:rPr>
              <w:t>) и расчета соответствующих ставок на отклонения использует пары  &lt;цена−количество&gt;, сформированные следующим образом:</w:t>
            </w:r>
          </w:p>
          <w:p w:rsidR="00A57E78" w:rsidRPr="00A57E78" w:rsidRDefault="00A57E78" w:rsidP="00B37FA2">
            <w:pPr>
              <w:widowControl w:val="0"/>
              <w:ind w:left="900" w:hanging="360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proofErr w:type="spellStart"/>
            <w:r w:rsidRPr="00A57E78">
              <w:rPr>
                <w:rFonts w:ascii="Garamond" w:hAnsi="Garamond"/>
                <w:sz w:val="22"/>
                <w:szCs w:val="22"/>
                <w:lang w:val="en-US"/>
              </w:rPr>
              <w:t>i</w:t>
            </w:r>
            <w:proofErr w:type="spellEnd"/>
            <w:r w:rsidRPr="00A57E78">
              <w:rPr>
                <w:rFonts w:ascii="Garamond" w:hAnsi="Garamond"/>
                <w:sz w:val="22"/>
                <w:szCs w:val="22"/>
              </w:rPr>
              <w:t>)</w:t>
            </w:r>
            <w:r w:rsidRPr="00A57E78">
              <w:rPr>
                <w:rFonts w:ascii="Garamond" w:hAnsi="Garamond"/>
                <w:sz w:val="22"/>
                <w:szCs w:val="22"/>
              </w:rPr>
              <w:tab/>
            </w:r>
            <w:r w:rsidRPr="00A57E78">
              <w:rPr>
                <w:rFonts w:ascii="Garamond" w:hAnsi="Garamond"/>
                <w:color w:val="000000"/>
                <w:sz w:val="22"/>
                <w:szCs w:val="22"/>
              </w:rPr>
              <w:t>если состояние хотя бы одной ЕГО, отнесенной к данной ГТП, является включенным на данные операционные сутки согласно актуализированной расчетной модели, используемой для проведения конкурентного отбора ценовых заявок на сутки вперед, то пары &lt;цена−количество&gt; формируются КО в соответствии со следующим алгоритмом:</w:t>
            </w:r>
          </w:p>
          <w:p w:rsidR="00A57E78" w:rsidRPr="00A57E78" w:rsidRDefault="00A57E78" w:rsidP="00B37FA2">
            <w:pPr>
              <w:pStyle w:val="21"/>
              <w:widowControl w:val="0"/>
              <w:numPr>
                <w:ilvl w:val="0"/>
                <w:numId w:val="2"/>
              </w:numPr>
              <w:spacing w:before="60" w:after="60" w:line="240" w:lineRule="auto"/>
              <w:jc w:val="both"/>
              <w:rPr>
                <w:rFonts w:ascii="Garamond" w:hAnsi="Garamond"/>
                <w:sz w:val="22"/>
                <w:szCs w:val="22"/>
              </w:rPr>
            </w:pPr>
            <w:proofErr w:type="gramStart"/>
            <w:r w:rsidRPr="00A57E78">
              <w:rPr>
                <w:rFonts w:ascii="Garamond" w:hAnsi="Garamond"/>
                <w:color w:val="000000"/>
                <w:sz w:val="22"/>
                <w:szCs w:val="22"/>
              </w:rPr>
              <w:t xml:space="preserve">КО использует ценовую заявку участника, </w:t>
            </w:r>
            <w:r w:rsidRPr="00A57E78">
              <w:rPr>
                <w:rFonts w:ascii="Garamond" w:hAnsi="Garamond"/>
                <w:sz w:val="22"/>
                <w:szCs w:val="22"/>
              </w:rPr>
              <w:t>сформированную</w:t>
            </w:r>
            <w:r w:rsidRPr="00A57E78">
              <w:rPr>
                <w:rFonts w:ascii="Garamond" w:hAnsi="Garamond"/>
                <w:i/>
                <w:sz w:val="22"/>
                <w:szCs w:val="22"/>
              </w:rPr>
              <w:t xml:space="preserve"> </w:t>
            </w:r>
            <w:r w:rsidRPr="00A57E78">
              <w:rPr>
                <w:rFonts w:ascii="Garamond" w:hAnsi="Garamond"/>
                <w:sz w:val="22"/>
                <w:szCs w:val="22"/>
              </w:rPr>
              <w:t xml:space="preserve">в соответствии с </w:t>
            </w:r>
            <w:r w:rsidRPr="00A57E78">
              <w:rPr>
                <w:rFonts w:ascii="Garamond" w:hAnsi="Garamond"/>
                <w:i/>
                <w:sz w:val="22"/>
                <w:szCs w:val="22"/>
              </w:rPr>
              <w:t xml:space="preserve">Методикой формирования входных и выходных данных при проведении конкурентного отбора и определении планового почасового производства и потребления участников оптового рынка, </w:t>
            </w:r>
            <w:r w:rsidRPr="00A57E78">
              <w:rPr>
                <w:rFonts w:ascii="Garamond" w:hAnsi="Garamond"/>
                <w:sz w:val="22"/>
                <w:szCs w:val="22"/>
              </w:rPr>
              <w:t>являющейся приложением к</w:t>
            </w:r>
            <w:r w:rsidRPr="00A57E78">
              <w:rPr>
                <w:rFonts w:ascii="Garamond" w:hAnsi="Garamond"/>
                <w:i/>
                <w:sz w:val="22"/>
                <w:szCs w:val="22"/>
              </w:rPr>
              <w:t xml:space="preserve"> Регламенту проведения конкурентного отбора ценовых заявок на сутки вперед </w:t>
            </w:r>
            <w:r w:rsidRPr="00A57E78">
              <w:rPr>
                <w:rFonts w:ascii="Garamond" w:hAnsi="Garamond"/>
                <w:sz w:val="22"/>
                <w:szCs w:val="22"/>
              </w:rPr>
              <w:t>(Приложение № 7</w:t>
            </w:r>
            <w:r w:rsidRPr="00A57E78">
              <w:rPr>
                <w:rFonts w:ascii="Garamond" w:hAnsi="Garamond"/>
                <w:i/>
                <w:sz w:val="22"/>
                <w:szCs w:val="22"/>
              </w:rPr>
              <w:t xml:space="preserve"> к Договору о присоединении к торговой системе оптового рынка)</w:t>
            </w:r>
            <w:r w:rsidRPr="00A57E78">
              <w:rPr>
                <w:rFonts w:ascii="Garamond" w:hAnsi="Garamond"/>
                <w:sz w:val="22"/>
                <w:szCs w:val="22"/>
              </w:rPr>
              <w:t>;</w:t>
            </w:r>
            <w:proofErr w:type="gramEnd"/>
          </w:p>
          <w:p w:rsidR="00A57E78" w:rsidRPr="00A57E78" w:rsidRDefault="00A57E78" w:rsidP="00B37FA2">
            <w:pPr>
              <w:pStyle w:val="21"/>
              <w:numPr>
                <w:ilvl w:val="0"/>
                <w:numId w:val="2"/>
              </w:numPr>
              <w:tabs>
                <w:tab w:val="left" w:pos="480"/>
              </w:tabs>
              <w:spacing w:before="120" w:line="240" w:lineRule="auto"/>
              <w:jc w:val="both"/>
              <w:rPr>
                <w:rFonts w:ascii="Garamond" w:hAnsi="Garamond"/>
                <w:sz w:val="22"/>
                <w:szCs w:val="22"/>
              </w:rPr>
            </w:pPr>
            <w:proofErr w:type="gramStart"/>
            <w:r w:rsidRPr="00A57E78">
              <w:rPr>
                <w:rFonts w:ascii="Garamond" w:hAnsi="Garamond"/>
                <w:sz w:val="22"/>
                <w:szCs w:val="22"/>
              </w:rPr>
              <w:t>если в ценовой заявке  участника,</w:t>
            </w:r>
            <w:r w:rsidRPr="00A57E78">
              <w:rPr>
                <w:rFonts w:ascii="Garamond" w:hAnsi="Garamond"/>
                <w:color w:val="000000"/>
                <w:sz w:val="22"/>
                <w:szCs w:val="22"/>
              </w:rPr>
              <w:t xml:space="preserve"> указанной в пп. а) данного подпункта настоящего Регламента, </w:t>
            </w:r>
            <w:r w:rsidRPr="00A57E78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A57E78">
              <w:rPr>
                <w:rFonts w:ascii="Garamond" w:hAnsi="Garamond"/>
                <w:sz w:val="22"/>
                <w:szCs w:val="22"/>
              </w:rPr>
              <w:lastRenderedPageBreak/>
              <w:t xml:space="preserve">содержится указание на намерение участника осуществлять куплю/продажу электроэнергии по модифицированным ценовым заявкам с учетом </w:t>
            </w:r>
            <w:proofErr w:type="spellStart"/>
            <w:r w:rsidRPr="00A57E78">
              <w:rPr>
                <w:rFonts w:ascii="Garamond" w:hAnsi="Garamond"/>
                <w:sz w:val="22"/>
                <w:szCs w:val="22"/>
                <w:lang w:val="en-US"/>
              </w:rPr>
              <w:t>Pmax</w:t>
            </w:r>
            <w:proofErr w:type="spellEnd"/>
            <w:r w:rsidRPr="00A57E78">
              <w:rPr>
                <w:rFonts w:ascii="Garamond" w:hAnsi="Garamond"/>
                <w:sz w:val="22"/>
                <w:szCs w:val="22"/>
              </w:rPr>
              <w:t xml:space="preserve"> в соответствии с  </w:t>
            </w:r>
            <w:r w:rsidRPr="00A57E78">
              <w:rPr>
                <w:rFonts w:ascii="Garamond" w:hAnsi="Garamond"/>
                <w:i/>
                <w:sz w:val="22"/>
                <w:szCs w:val="22"/>
              </w:rPr>
              <w:t>Регламентом подачи ценовых заявок участниками оптового рынка</w:t>
            </w:r>
            <w:r w:rsidRPr="00A57E78">
              <w:rPr>
                <w:rFonts w:ascii="Garamond" w:hAnsi="Garamond"/>
                <w:sz w:val="22"/>
                <w:szCs w:val="22"/>
              </w:rPr>
              <w:t xml:space="preserve"> (Приложение № 5 к </w:t>
            </w:r>
            <w:r w:rsidRPr="00A57E78">
              <w:rPr>
                <w:rFonts w:ascii="Garamond" w:hAnsi="Garamond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A57E78">
              <w:rPr>
                <w:rFonts w:ascii="Garamond" w:hAnsi="Garamond"/>
                <w:sz w:val="22"/>
                <w:szCs w:val="22"/>
              </w:rPr>
              <w:t xml:space="preserve">) и объем электроэнергии, соответствующий </w:t>
            </w:r>
            <w:r w:rsidRPr="00A57E78">
              <w:rPr>
                <w:rFonts w:ascii="Garamond" w:hAnsi="Garamond" w:cs="Gautami"/>
                <w:position w:val="-12"/>
                <w:sz w:val="22"/>
                <w:szCs w:val="22"/>
              </w:rPr>
              <w:object w:dxaOrig="1140" w:dyaOrig="340">
                <v:shape id="_x0000_i1053" type="#_x0000_t75" style="width:83.25pt;height:25.5pt" o:ole="">
                  <v:imagedata r:id="rId45" o:title=""/>
                </v:shape>
                <o:OLEObject Type="Embed" ProgID="Equation.3" ShapeID="_x0000_i1053" DrawAspect="Content" ObjectID="_1386078397" r:id="rId46"/>
              </w:object>
            </w:r>
            <w:r w:rsidRPr="00A57E78">
              <w:rPr>
                <w:rFonts w:ascii="Garamond" w:hAnsi="Garamond" w:cs="Gautami"/>
                <w:sz w:val="22"/>
                <w:szCs w:val="22"/>
              </w:rPr>
              <w:t xml:space="preserve">, превышает </w:t>
            </w:r>
            <w:r w:rsidRPr="00A57E78">
              <w:rPr>
                <w:rFonts w:ascii="Garamond" w:hAnsi="Garamond"/>
                <w:sz w:val="22"/>
                <w:szCs w:val="22"/>
              </w:rPr>
              <w:t>максимальный объем в основных парах</w:t>
            </w:r>
            <w:proofErr w:type="gramEnd"/>
            <w:r w:rsidRPr="00A57E78">
              <w:rPr>
                <w:rFonts w:ascii="Garamond" w:hAnsi="Garamond"/>
                <w:sz w:val="22"/>
                <w:szCs w:val="22"/>
              </w:rPr>
              <w:t xml:space="preserve"> &lt;</w:t>
            </w:r>
            <w:proofErr w:type="spellStart"/>
            <w:r w:rsidRPr="00A57E78">
              <w:rPr>
                <w:rFonts w:ascii="Garamond" w:hAnsi="Garamond"/>
                <w:sz w:val="22"/>
                <w:szCs w:val="22"/>
              </w:rPr>
              <w:t>цена−количество</w:t>
            </w:r>
            <w:proofErr w:type="spellEnd"/>
            <w:r w:rsidRPr="00A57E78">
              <w:rPr>
                <w:rFonts w:ascii="Garamond" w:hAnsi="Garamond"/>
                <w:sz w:val="22"/>
                <w:szCs w:val="22"/>
              </w:rPr>
              <w:t xml:space="preserve">&gt; в указанной ценовой заявке участника,  то </w:t>
            </w:r>
            <w:proofErr w:type="gramStart"/>
            <w:r w:rsidRPr="00A57E78">
              <w:rPr>
                <w:rFonts w:ascii="Garamond" w:hAnsi="Garamond"/>
                <w:sz w:val="22"/>
                <w:szCs w:val="22"/>
              </w:rPr>
              <w:t>КО</w:t>
            </w:r>
            <w:proofErr w:type="gramEnd"/>
            <w:r w:rsidRPr="00A57E78">
              <w:rPr>
                <w:rFonts w:ascii="Garamond" w:hAnsi="Garamond"/>
                <w:sz w:val="22"/>
                <w:szCs w:val="22"/>
              </w:rPr>
              <w:t xml:space="preserve"> увеличивает &lt;количество&gt;  в основной паре &lt;</w:t>
            </w:r>
            <w:proofErr w:type="spellStart"/>
            <w:r w:rsidRPr="00A57E78">
              <w:rPr>
                <w:rFonts w:ascii="Garamond" w:hAnsi="Garamond"/>
                <w:sz w:val="22"/>
                <w:szCs w:val="22"/>
              </w:rPr>
              <w:t>цена−количество</w:t>
            </w:r>
            <w:proofErr w:type="spellEnd"/>
            <w:r w:rsidRPr="00A57E78">
              <w:rPr>
                <w:rFonts w:ascii="Garamond" w:hAnsi="Garamond"/>
                <w:sz w:val="22"/>
                <w:szCs w:val="22"/>
              </w:rPr>
              <w:t xml:space="preserve">&gt; с максимальным значением &lt; количество&gt; до значения, соответствующего </w:t>
            </w:r>
            <w:r w:rsidRPr="00A57E78">
              <w:rPr>
                <w:rFonts w:ascii="Garamond" w:hAnsi="Garamond" w:cs="Gautami"/>
                <w:position w:val="-12"/>
                <w:sz w:val="22"/>
                <w:szCs w:val="22"/>
              </w:rPr>
              <w:object w:dxaOrig="1140" w:dyaOrig="340">
                <v:shape id="_x0000_i1054" type="#_x0000_t75" style="width:73.5pt;height:22.5pt" o:ole="">
                  <v:imagedata r:id="rId45" o:title=""/>
                </v:shape>
                <o:OLEObject Type="Embed" ProgID="Equation.3" ShapeID="_x0000_i1054" DrawAspect="Content" ObjectID="_1386078398" r:id="rId47"/>
              </w:object>
            </w:r>
            <w:r w:rsidRPr="00A57E78">
              <w:rPr>
                <w:rFonts w:ascii="Garamond" w:hAnsi="Garamond" w:cs="Gautami"/>
                <w:sz w:val="22"/>
                <w:szCs w:val="22"/>
              </w:rPr>
              <w:t>;</w:t>
            </w:r>
          </w:p>
          <w:p w:rsidR="00A57E78" w:rsidRPr="00A57E78" w:rsidRDefault="00A57E78" w:rsidP="00B37FA2">
            <w:pPr>
              <w:pStyle w:val="21"/>
              <w:widowControl w:val="0"/>
              <w:numPr>
                <w:ilvl w:val="0"/>
                <w:numId w:val="2"/>
              </w:numPr>
              <w:spacing w:before="60" w:after="60" w:line="240" w:lineRule="auto"/>
              <w:jc w:val="both"/>
              <w:rPr>
                <w:rFonts w:ascii="Garamond" w:hAnsi="Garamond"/>
                <w:sz w:val="22"/>
                <w:szCs w:val="22"/>
              </w:rPr>
            </w:pPr>
            <w:r w:rsidRPr="00A57E78">
              <w:rPr>
                <w:rFonts w:ascii="Garamond" w:hAnsi="Garamond"/>
                <w:sz w:val="22"/>
                <w:szCs w:val="22"/>
              </w:rPr>
              <w:t>если ценовая заявка участника содержит дополнительную пару  &lt;цена − количество&gt; и если максимальный объем в основных парах &lt;цена−количество&gt; ниже суммы диспетчерского объема и суммарного объема отклонений по внешней инициативе, рассчитанных КО в отношении данной ГТП, то КО увеличивает значение &lt;количество&gt;  в  основной паре &lt;цена−количество&gt; с максимальным значением &lt;количество&gt; до значения указанной суммы −  в отношении инициатив ИВ</w:t>
            </w:r>
            <w:proofErr w:type="gramStart"/>
            <w:r w:rsidRPr="00A57E78">
              <w:rPr>
                <w:rFonts w:ascii="Garamond" w:hAnsi="Garamond"/>
                <w:sz w:val="22"/>
                <w:szCs w:val="22"/>
              </w:rPr>
              <w:t>1</w:t>
            </w:r>
            <w:proofErr w:type="gramEnd"/>
            <w:r w:rsidRPr="00A57E78">
              <w:rPr>
                <w:rFonts w:ascii="Garamond" w:hAnsi="Garamond"/>
                <w:sz w:val="22"/>
                <w:szCs w:val="22"/>
              </w:rPr>
              <w:t xml:space="preserve">, </w:t>
            </w:r>
            <w:r w:rsidRPr="00A57E78">
              <w:rPr>
                <w:rFonts w:ascii="Garamond" w:hAnsi="Garamond"/>
                <w:position w:val="-8"/>
                <w:sz w:val="22"/>
                <w:szCs w:val="22"/>
              </w:rPr>
              <w:object w:dxaOrig="1320" w:dyaOrig="220">
                <v:shape id="_x0000_i1055" type="#_x0000_t75" style="width:99.75pt;height:16.5pt" o:ole="">
                  <v:imagedata r:id="rId48" o:title=""/>
                </v:shape>
                <o:OLEObject Type="Embed" ProgID="Equation.3" ShapeID="_x0000_i1055" DrawAspect="Content" ObjectID="_1386078399" r:id="rId49"/>
              </w:object>
            </w:r>
            <w:r w:rsidRPr="00A57E78">
              <w:rPr>
                <w:rFonts w:ascii="Garamond" w:hAnsi="Garamond"/>
                <w:sz w:val="22"/>
                <w:szCs w:val="22"/>
              </w:rPr>
              <w:t>, ИВО, ИВА,  ИВ</w:t>
            </w:r>
            <w:r w:rsidRPr="00A57E78">
              <w:rPr>
                <w:rFonts w:ascii="Garamond" w:hAnsi="Garamond"/>
                <w:color w:val="000000"/>
                <w:sz w:val="22"/>
                <w:szCs w:val="22"/>
              </w:rPr>
              <w:t xml:space="preserve">, </w:t>
            </w:r>
            <w:r w:rsidRPr="00A57E78">
              <w:rPr>
                <w:rFonts w:ascii="Garamond" w:hAnsi="Garamond"/>
                <w:color w:val="000000"/>
                <w:position w:val="-10"/>
                <w:sz w:val="22"/>
                <w:szCs w:val="22"/>
              </w:rPr>
              <w:object w:dxaOrig="1960" w:dyaOrig="320">
                <v:shape id="_x0000_i1056" type="#_x0000_t75" style="width:87pt;height:13.5pt" o:ole="">
                  <v:imagedata r:id="rId50" o:title=""/>
                </v:shape>
                <o:OLEObject Type="Embed" ProgID="Equation.3" ShapeID="_x0000_i1056" DrawAspect="Content" ObjectID="_1386078400" r:id="rId51"/>
              </w:object>
            </w:r>
            <w:r w:rsidRPr="00A57E78">
              <w:rPr>
                <w:rFonts w:ascii="Garamond" w:hAnsi="Garamond"/>
                <w:color w:val="000000"/>
                <w:sz w:val="22"/>
                <w:szCs w:val="22"/>
              </w:rPr>
              <w:t xml:space="preserve">, </w:t>
            </w:r>
            <w:r w:rsidRPr="00A57E78">
              <w:rPr>
                <w:rFonts w:ascii="Garamond" w:hAnsi="Garamond"/>
                <w:sz w:val="22"/>
                <w:szCs w:val="22"/>
              </w:rPr>
              <w:t xml:space="preserve">ИС: если </w:t>
            </w:r>
            <w:r w:rsidR="000B0050" w:rsidRPr="00A57E78">
              <w:rPr>
                <w:rFonts w:ascii="Garamond" w:hAnsi="Garamond"/>
                <w:sz w:val="22"/>
                <w:szCs w:val="22"/>
              </w:rPr>
              <w:fldChar w:fldCharType="begin"/>
            </w:r>
            <w:r w:rsidRPr="00A57E78">
              <w:rPr>
                <w:rFonts w:ascii="Garamond" w:hAnsi="Garamond"/>
                <w:sz w:val="22"/>
                <w:szCs w:val="22"/>
              </w:rPr>
              <w:instrText xml:space="preserve"> EQ V\s(S ;заявл) </w:instrText>
            </w:r>
            <w:r w:rsidR="000B0050" w:rsidRPr="00A57E78">
              <w:rPr>
                <w:rFonts w:ascii="Garamond" w:hAnsi="Garamond"/>
                <w:sz w:val="22"/>
                <w:szCs w:val="22"/>
              </w:rPr>
              <w:fldChar w:fldCharType="end"/>
            </w:r>
            <w:r w:rsidRPr="00A57E78">
              <w:rPr>
                <w:rFonts w:ascii="Garamond" w:hAnsi="Garamond"/>
                <w:sz w:val="22"/>
                <w:szCs w:val="22"/>
              </w:rPr>
              <w:t xml:space="preserve"> &gt;</w:t>
            </w:r>
            <w:r w:rsidR="000B0050" w:rsidRPr="00A57E78">
              <w:rPr>
                <w:rFonts w:ascii="Garamond" w:hAnsi="Garamond"/>
                <w:sz w:val="22"/>
                <w:szCs w:val="22"/>
              </w:rPr>
              <w:fldChar w:fldCharType="begin"/>
            </w:r>
            <w:r w:rsidRPr="00A57E78">
              <w:rPr>
                <w:rFonts w:ascii="Garamond" w:hAnsi="Garamond"/>
                <w:sz w:val="22"/>
                <w:szCs w:val="22"/>
              </w:rPr>
              <w:instrText xml:space="preserve"> EQ V\s( ps-1;заявл) </w:instrText>
            </w:r>
            <w:r w:rsidR="000B0050" w:rsidRPr="00A57E78">
              <w:rPr>
                <w:rFonts w:ascii="Garamond" w:hAnsi="Garamond"/>
                <w:sz w:val="22"/>
                <w:szCs w:val="22"/>
              </w:rPr>
              <w:fldChar w:fldCharType="end"/>
            </w:r>
            <w:r w:rsidRPr="00A57E78">
              <w:rPr>
                <w:rFonts w:ascii="Garamond" w:hAnsi="Garamond"/>
                <w:sz w:val="22"/>
                <w:szCs w:val="22"/>
              </w:rPr>
              <w:t xml:space="preserve">и </w:t>
            </w:r>
            <w:r w:rsidR="000B0050" w:rsidRPr="00A57E78">
              <w:rPr>
                <w:rFonts w:ascii="Garamond" w:hAnsi="Garamond"/>
                <w:sz w:val="22"/>
                <w:szCs w:val="22"/>
              </w:rPr>
              <w:fldChar w:fldCharType="begin"/>
            </w:r>
            <w:r w:rsidRPr="00A57E78">
              <w:rPr>
                <w:rFonts w:ascii="Garamond" w:hAnsi="Garamond"/>
                <w:sz w:val="22"/>
                <w:szCs w:val="22"/>
              </w:rPr>
              <w:instrText xml:space="preserve"> EQ Т\s( ps;заявл) </w:instrText>
            </w:r>
            <w:r w:rsidR="000B0050" w:rsidRPr="00A57E78">
              <w:rPr>
                <w:rFonts w:ascii="Garamond" w:hAnsi="Garamond"/>
                <w:sz w:val="22"/>
                <w:szCs w:val="22"/>
              </w:rPr>
              <w:fldChar w:fldCharType="end"/>
            </w:r>
            <w:r w:rsidRPr="00A57E78">
              <w:rPr>
                <w:rFonts w:ascii="Garamond" w:hAnsi="Garamond"/>
                <w:sz w:val="22"/>
                <w:szCs w:val="22"/>
              </w:rPr>
              <w:t xml:space="preserve">&gt;0,  то принимается </w:t>
            </w:r>
            <w:r w:rsidR="000B0050" w:rsidRPr="00A57E78">
              <w:rPr>
                <w:rFonts w:ascii="Garamond" w:hAnsi="Garamond"/>
                <w:sz w:val="22"/>
                <w:szCs w:val="22"/>
              </w:rPr>
              <w:fldChar w:fldCharType="begin"/>
            </w:r>
            <w:r w:rsidRPr="00A57E78">
              <w:rPr>
                <w:rFonts w:ascii="Garamond" w:hAnsi="Garamond"/>
                <w:sz w:val="22"/>
                <w:szCs w:val="22"/>
              </w:rPr>
              <w:instrText xml:space="preserve"> EQ Т\s( ps;заявл) </w:instrText>
            </w:r>
            <w:r w:rsidR="000B0050" w:rsidRPr="00A57E78">
              <w:rPr>
                <w:rFonts w:ascii="Garamond" w:hAnsi="Garamond"/>
                <w:sz w:val="22"/>
                <w:szCs w:val="22"/>
              </w:rPr>
              <w:fldChar w:fldCharType="end"/>
            </w:r>
            <w:r w:rsidRPr="00A57E78">
              <w:rPr>
                <w:rFonts w:ascii="Garamond" w:hAnsi="Garamond"/>
                <w:sz w:val="22"/>
                <w:szCs w:val="22"/>
              </w:rPr>
              <w:t>=</w:t>
            </w:r>
            <w:r w:rsidR="000B0050" w:rsidRPr="00A57E78">
              <w:rPr>
                <w:rFonts w:ascii="Garamond" w:hAnsi="Garamond"/>
                <w:sz w:val="22"/>
                <w:szCs w:val="22"/>
              </w:rPr>
              <w:fldChar w:fldCharType="begin"/>
            </w:r>
            <w:r w:rsidRPr="00A57E78">
              <w:rPr>
                <w:rFonts w:ascii="Garamond" w:hAnsi="Garamond"/>
                <w:sz w:val="22"/>
                <w:szCs w:val="22"/>
              </w:rPr>
              <w:instrText xml:space="preserve"> EQ Т\s( ps-1;заявл) </w:instrText>
            </w:r>
            <w:r w:rsidR="000B0050" w:rsidRPr="00A57E78">
              <w:rPr>
                <w:rFonts w:ascii="Garamond" w:hAnsi="Garamond"/>
                <w:sz w:val="22"/>
                <w:szCs w:val="22"/>
              </w:rPr>
              <w:fldChar w:fldCharType="end"/>
            </w:r>
            <w:r w:rsidRPr="00A57E78">
              <w:rPr>
                <w:rFonts w:ascii="Garamond" w:hAnsi="Garamond"/>
                <w:sz w:val="22"/>
                <w:szCs w:val="22"/>
              </w:rPr>
              <w:t>;</w:t>
            </w:r>
          </w:p>
          <w:p w:rsidR="00A57E78" w:rsidRPr="00A57E78" w:rsidRDefault="002565F0" w:rsidP="00266E00">
            <w:pPr>
              <w:pStyle w:val="21"/>
              <w:tabs>
                <w:tab w:val="left" w:pos="480"/>
              </w:tabs>
              <w:spacing w:before="120" w:line="240" w:lineRule="auto"/>
              <w:ind w:left="126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…</w:t>
            </w:r>
          </w:p>
        </w:tc>
        <w:tc>
          <w:tcPr>
            <w:tcW w:w="74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7E78" w:rsidRPr="00A57E78" w:rsidRDefault="00A57E78" w:rsidP="00A57E78">
            <w:pPr>
              <w:pStyle w:val="21"/>
              <w:widowControl w:val="0"/>
              <w:spacing w:before="60" w:after="60" w:line="240" w:lineRule="auto"/>
              <w:ind w:left="540" w:hanging="540"/>
              <w:jc w:val="both"/>
              <w:rPr>
                <w:rFonts w:ascii="Garamond" w:hAnsi="Garamond"/>
                <w:sz w:val="22"/>
                <w:szCs w:val="22"/>
              </w:rPr>
            </w:pPr>
            <w:r w:rsidRPr="00A57E78">
              <w:rPr>
                <w:rFonts w:ascii="Garamond" w:hAnsi="Garamond"/>
                <w:sz w:val="22"/>
                <w:szCs w:val="22"/>
              </w:rPr>
              <w:lastRenderedPageBreak/>
              <w:t>19.1.</w:t>
            </w:r>
            <w:r w:rsidRPr="00A57E78">
              <w:rPr>
                <w:rFonts w:ascii="Garamond" w:hAnsi="Garamond"/>
                <w:sz w:val="22"/>
                <w:szCs w:val="22"/>
              </w:rPr>
              <w:tab/>
            </w:r>
            <w:proofErr w:type="gramStart"/>
            <w:r w:rsidRPr="00A57E78">
              <w:rPr>
                <w:rFonts w:ascii="Garamond" w:hAnsi="Garamond"/>
                <w:sz w:val="22"/>
                <w:szCs w:val="22"/>
              </w:rPr>
              <w:t>КО</w:t>
            </w:r>
            <w:proofErr w:type="gramEnd"/>
            <w:r w:rsidRPr="00A57E78">
              <w:rPr>
                <w:rFonts w:ascii="Garamond" w:hAnsi="Garamond"/>
                <w:sz w:val="22"/>
                <w:szCs w:val="22"/>
              </w:rPr>
              <w:t xml:space="preserve"> для определения цены (</w:t>
            </w:r>
            <w:r w:rsidR="000B0050" w:rsidRPr="00A57E78">
              <w:rPr>
                <w:rFonts w:ascii="Garamond" w:hAnsi="Garamond"/>
                <w:sz w:val="22"/>
                <w:szCs w:val="22"/>
              </w:rPr>
              <w:fldChar w:fldCharType="begin"/>
            </w:r>
            <w:r w:rsidRPr="00A57E78">
              <w:rPr>
                <w:rFonts w:ascii="Garamond" w:hAnsi="Garamond"/>
                <w:sz w:val="22"/>
                <w:szCs w:val="22"/>
              </w:rPr>
              <w:instrText xml:space="preserve"> EQ Т\s( ;заявл) </w:instrText>
            </w:r>
            <w:r w:rsidR="000B0050" w:rsidRPr="00A57E78">
              <w:rPr>
                <w:rFonts w:ascii="Garamond" w:hAnsi="Garamond"/>
                <w:sz w:val="22"/>
                <w:szCs w:val="22"/>
              </w:rPr>
              <w:fldChar w:fldCharType="end"/>
            </w:r>
            <w:r w:rsidRPr="00A57E78">
              <w:rPr>
                <w:rFonts w:ascii="Garamond" w:hAnsi="Garamond"/>
                <w:sz w:val="22"/>
                <w:szCs w:val="22"/>
              </w:rPr>
              <w:t>) и расчета соответствующих ставок на отклонения использует пары  &lt;цена−количество&gt;, сформированные следующим образом:</w:t>
            </w:r>
          </w:p>
          <w:p w:rsidR="00A57E78" w:rsidRPr="00A57E78" w:rsidRDefault="00A57E78" w:rsidP="00A57E78">
            <w:pPr>
              <w:widowControl w:val="0"/>
              <w:ind w:left="900" w:hanging="360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  <w:proofErr w:type="spellStart"/>
            <w:r w:rsidRPr="00A57E78">
              <w:rPr>
                <w:rFonts w:ascii="Garamond" w:hAnsi="Garamond"/>
                <w:sz w:val="22"/>
                <w:szCs w:val="22"/>
                <w:lang w:val="en-US"/>
              </w:rPr>
              <w:t>i</w:t>
            </w:r>
            <w:proofErr w:type="spellEnd"/>
            <w:r w:rsidRPr="00A57E78">
              <w:rPr>
                <w:rFonts w:ascii="Garamond" w:hAnsi="Garamond"/>
                <w:sz w:val="22"/>
                <w:szCs w:val="22"/>
              </w:rPr>
              <w:t>)</w:t>
            </w:r>
            <w:r w:rsidRPr="00A57E78">
              <w:rPr>
                <w:rFonts w:ascii="Garamond" w:hAnsi="Garamond"/>
                <w:sz w:val="22"/>
                <w:szCs w:val="22"/>
              </w:rPr>
              <w:tab/>
            </w:r>
            <w:r w:rsidRPr="00A57E78">
              <w:rPr>
                <w:rFonts w:ascii="Garamond" w:hAnsi="Garamond"/>
                <w:color w:val="000000"/>
                <w:sz w:val="22"/>
                <w:szCs w:val="22"/>
              </w:rPr>
              <w:t>если состояние хотя бы одной ЕГО, отнесенной к данной ГТП, является включенным на данные операционные сутки согласно актуализированной расчетной модели, используемой для проведения конкурентного отбора ценовых заявок на сутки вперед, то пары &lt;цена−количество&gt; формируются КО в соответствии со следующим алгоритмом:</w:t>
            </w:r>
          </w:p>
          <w:p w:rsidR="00A57E78" w:rsidRPr="00A57E78" w:rsidRDefault="00A57E78" w:rsidP="00A57E78">
            <w:pPr>
              <w:pStyle w:val="21"/>
              <w:widowControl w:val="0"/>
              <w:numPr>
                <w:ilvl w:val="0"/>
                <w:numId w:val="2"/>
              </w:numPr>
              <w:spacing w:before="60" w:after="60" w:line="240" w:lineRule="auto"/>
              <w:jc w:val="both"/>
              <w:rPr>
                <w:rFonts w:ascii="Garamond" w:hAnsi="Garamond"/>
                <w:sz w:val="22"/>
                <w:szCs w:val="22"/>
              </w:rPr>
            </w:pPr>
            <w:proofErr w:type="gramStart"/>
            <w:r w:rsidRPr="00A57E78">
              <w:rPr>
                <w:rFonts w:ascii="Garamond" w:hAnsi="Garamond"/>
                <w:color w:val="000000"/>
                <w:sz w:val="22"/>
                <w:szCs w:val="22"/>
              </w:rPr>
              <w:t xml:space="preserve">КО использует ценовую заявку участника, </w:t>
            </w:r>
            <w:r w:rsidRPr="00A57E78">
              <w:rPr>
                <w:rFonts w:ascii="Garamond" w:hAnsi="Garamond"/>
                <w:sz w:val="22"/>
                <w:szCs w:val="22"/>
              </w:rPr>
              <w:t>сформированную</w:t>
            </w:r>
            <w:r w:rsidRPr="00A57E78">
              <w:rPr>
                <w:rFonts w:ascii="Garamond" w:hAnsi="Garamond"/>
                <w:i/>
                <w:sz w:val="22"/>
                <w:szCs w:val="22"/>
              </w:rPr>
              <w:t xml:space="preserve"> </w:t>
            </w:r>
            <w:r w:rsidRPr="00A57E78">
              <w:rPr>
                <w:rFonts w:ascii="Garamond" w:hAnsi="Garamond"/>
                <w:sz w:val="22"/>
                <w:szCs w:val="22"/>
              </w:rPr>
              <w:t xml:space="preserve">в соответствии </w:t>
            </w:r>
            <w:r w:rsidRPr="00A57E78">
              <w:rPr>
                <w:rFonts w:ascii="Garamond" w:hAnsi="Garamond"/>
                <w:sz w:val="22"/>
                <w:szCs w:val="22"/>
                <w:highlight w:val="yellow"/>
              </w:rPr>
              <w:t>с порядком, указанным в</w:t>
            </w:r>
            <w:r w:rsidRPr="00A57E78">
              <w:rPr>
                <w:rFonts w:ascii="Garamond" w:hAnsi="Garamond"/>
                <w:sz w:val="22"/>
                <w:szCs w:val="22"/>
              </w:rPr>
              <w:t xml:space="preserve"> </w:t>
            </w:r>
            <w:r w:rsidRPr="00A57E78">
              <w:rPr>
                <w:rFonts w:ascii="Garamond" w:hAnsi="Garamond"/>
                <w:i/>
                <w:sz w:val="22"/>
                <w:szCs w:val="22"/>
              </w:rPr>
              <w:t>Методик</w:t>
            </w:r>
            <w:r>
              <w:rPr>
                <w:rFonts w:ascii="Garamond" w:hAnsi="Garamond"/>
                <w:i/>
                <w:sz w:val="22"/>
                <w:szCs w:val="22"/>
              </w:rPr>
              <w:t>е</w:t>
            </w:r>
            <w:r w:rsidRPr="00A57E78">
              <w:rPr>
                <w:rFonts w:ascii="Garamond" w:hAnsi="Garamond"/>
                <w:i/>
                <w:sz w:val="22"/>
                <w:szCs w:val="22"/>
              </w:rPr>
              <w:t xml:space="preserve"> формирования входных и выходных данных при проведении конкурентного отбора и определении планового почасового производства и потребления участников оптового рынка, </w:t>
            </w:r>
            <w:r w:rsidRPr="00A57E78">
              <w:rPr>
                <w:rFonts w:ascii="Garamond" w:hAnsi="Garamond"/>
                <w:sz w:val="22"/>
                <w:szCs w:val="22"/>
              </w:rPr>
              <w:t>являющейся приложением к</w:t>
            </w:r>
            <w:r w:rsidRPr="00A57E78">
              <w:rPr>
                <w:rFonts w:ascii="Garamond" w:hAnsi="Garamond"/>
                <w:i/>
                <w:sz w:val="22"/>
                <w:szCs w:val="22"/>
              </w:rPr>
              <w:t xml:space="preserve"> Регламенту проведения конкурентного отбора ценовых заявок на сутки вперед </w:t>
            </w:r>
            <w:r w:rsidRPr="00A57E78">
              <w:rPr>
                <w:rFonts w:ascii="Garamond" w:hAnsi="Garamond"/>
                <w:sz w:val="22"/>
                <w:szCs w:val="22"/>
              </w:rPr>
              <w:t>(Приложение № 7</w:t>
            </w:r>
            <w:r w:rsidRPr="00A57E78">
              <w:rPr>
                <w:rFonts w:ascii="Garamond" w:hAnsi="Garamond"/>
                <w:i/>
                <w:sz w:val="22"/>
                <w:szCs w:val="22"/>
              </w:rPr>
              <w:t xml:space="preserve"> к Договору о присоединении к торговой системе оптового рынка</w:t>
            </w:r>
            <w:r w:rsidRPr="002565F0">
              <w:rPr>
                <w:rFonts w:ascii="Garamond" w:hAnsi="Garamond"/>
                <w:i/>
                <w:sz w:val="22"/>
                <w:szCs w:val="22"/>
                <w:highlight w:val="yellow"/>
              </w:rPr>
              <w:t xml:space="preserve">), </w:t>
            </w:r>
            <w:r w:rsidRPr="002565F0">
              <w:rPr>
                <w:rFonts w:ascii="Garamond" w:hAnsi="Garamond"/>
                <w:sz w:val="22"/>
                <w:szCs w:val="22"/>
                <w:highlight w:val="yellow"/>
              </w:rPr>
              <w:t>за исключением модификации ценовой заявки</w:t>
            </w:r>
            <w:proofErr w:type="gramEnd"/>
            <w:r w:rsidRPr="002565F0">
              <w:rPr>
                <w:rFonts w:ascii="Garamond" w:hAnsi="Garamond"/>
                <w:sz w:val="22"/>
                <w:szCs w:val="22"/>
                <w:highlight w:val="yellow"/>
              </w:rPr>
              <w:t xml:space="preserve"> в целях формирования ценопринимающей пары &lt;цена-количенство&gt; на объем нижнего предела регулирования</w:t>
            </w:r>
            <w:r w:rsidRPr="002565F0">
              <w:rPr>
                <w:rFonts w:ascii="Garamond" w:hAnsi="Garamond"/>
                <w:sz w:val="22"/>
                <w:szCs w:val="22"/>
              </w:rPr>
              <w:t>;</w:t>
            </w:r>
          </w:p>
          <w:p w:rsidR="00A57E78" w:rsidRPr="00A57E78" w:rsidRDefault="00A57E78" w:rsidP="00A57E78">
            <w:pPr>
              <w:pStyle w:val="21"/>
              <w:numPr>
                <w:ilvl w:val="0"/>
                <w:numId w:val="2"/>
              </w:numPr>
              <w:tabs>
                <w:tab w:val="left" w:pos="480"/>
              </w:tabs>
              <w:spacing w:before="120" w:line="240" w:lineRule="auto"/>
              <w:jc w:val="both"/>
              <w:rPr>
                <w:rFonts w:ascii="Garamond" w:hAnsi="Garamond"/>
                <w:sz w:val="22"/>
                <w:szCs w:val="22"/>
              </w:rPr>
            </w:pPr>
            <w:proofErr w:type="gramStart"/>
            <w:r w:rsidRPr="00A57E78">
              <w:rPr>
                <w:rFonts w:ascii="Garamond" w:hAnsi="Garamond"/>
                <w:sz w:val="22"/>
                <w:szCs w:val="22"/>
              </w:rPr>
              <w:t>если в ценовой заявке  участника,</w:t>
            </w:r>
            <w:r w:rsidRPr="00A57E78">
              <w:rPr>
                <w:rFonts w:ascii="Garamond" w:hAnsi="Garamond"/>
                <w:color w:val="000000"/>
                <w:sz w:val="22"/>
                <w:szCs w:val="22"/>
              </w:rPr>
              <w:t xml:space="preserve"> указанной в пп. а) данного подпункта настоящего Регламента, </w:t>
            </w:r>
            <w:r w:rsidRPr="00A57E78">
              <w:rPr>
                <w:rFonts w:ascii="Garamond" w:hAnsi="Garamond"/>
                <w:sz w:val="22"/>
                <w:szCs w:val="22"/>
              </w:rPr>
              <w:t xml:space="preserve"> содержится указание на </w:t>
            </w:r>
            <w:r w:rsidRPr="00A57E78">
              <w:rPr>
                <w:rFonts w:ascii="Garamond" w:hAnsi="Garamond"/>
                <w:sz w:val="22"/>
                <w:szCs w:val="22"/>
              </w:rPr>
              <w:lastRenderedPageBreak/>
              <w:t xml:space="preserve">намерение участника осуществлять куплю/продажу электроэнергии по модифицированным ценовым заявкам с учетом </w:t>
            </w:r>
            <w:proofErr w:type="spellStart"/>
            <w:r w:rsidRPr="00A57E78">
              <w:rPr>
                <w:rFonts w:ascii="Garamond" w:hAnsi="Garamond"/>
                <w:sz w:val="22"/>
                <w:szCs w:val="22"/>
                <w:lang w:val="en-US"/>
              </w:rPr>
              <w:t>Pmax</w:t>
            </w:r>
            <w:proofErr w:type="spellEnd"/>
            <w:r w:rsidRPr="00A57E78">
              <w:rPr>
                <w:rFonts w:ascii="Garamond" w:hAnsi="Garamond"/>
                <w:sz w:val="22"/>
                <w:szCs w:val="22"/>
              </w:rPr>
              <w:t xml:space="preserve"> в соответствии с  </w:t>
            </w:r>
            <w:r w:rsidRPr="00A57E78">
              <w:rPr>
                <w:rFonts w:ascii="Garamond" w:hAnsi="Garamond"/>
                <w:i/>
                <w:sz w:val="22"/>
                <w:szCs w:val="22"/>
              </w:rPr>
              <w:t>Регламентом подачи ценовых заявок участниками оптового рынка</w:t>
            </w:r>
            <w:r w:rsidRPr="00A57E78">
              <w:rPr>
                <w:rFonts w:ascii="Garamond" w:hAnsi="Garamond"/>
                <w:sz w:val="22"/>
                <w:szCs w:val="22"/>
              </w:rPr>
              <w:t xml:space="preserve"> (Приложение № 5 к </w:t>
            </w:r>
            <w:r w:rsidRPr="00A57E78">
              <w:rPr>
                <w:rFonts w:ascii="Garamond" w:hAnsi="Garamond"/>
                <w:i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A57E78">
              <w:rPr>
                <w:rFonts w:ascii="Garamond" w:hAnsi="Garamond"/>
                <w:sz w:val="22"/>
                <w:szCs w:val="22"/>
              </w:rPr>
              <w:t xml:space="preserve">) и объем электроэнергии, соответствующий </w:t>
            </w:r>
            <w:r w:rsidRPr="00A57E78">
              <w:rPr>
                <w:rFonts w:ascii="Garamond" w:hAnsi="Garamond" w:cs="Gautami"/>
                <w:position w:val="-12"/>
                <w:sz w:val="22"/>
                <w:szCs w:val="22"/>
              </w:rPr>
              <w:object w:dxaOrig="1140" w:dyaOrig="340">
                <v:shape id="_x0000_i1057" type="#_x0000_t75" style="width:83.25pt;height:25.5pt" o:ole="">
                  <v:imagedata r:id="rId45" o:title=""/>
                </v:shape>
                <o:OLEObject Type="Embed" ProgID="Equation.3" ShapeID="_x0000_i1057" DrawAspect="Content" ObjectID="_1386078401" r:id="rId52"/>
              </w:object>
            </w:r>
            <w:r w:rsidRPr="00A57E78">
              <w:rPr>
                <w:rFonts w:ascii="Garamond" w:hAnsi="Garamond" w:cs="Gautami"/>
                <w:sz w:val="22"/>
                <w:szCs w:val="22"/>
              </w:rPr>
              <w:t xml:space="preserve">, превышает </w:t>
            </w:r>
            <w:r w:rsidRPr="00A57E78">
              <w:rPr>
                <w:rFonts w:ascii="Garamond" w:hAnsi="Garamond"/>
                <w:sz w:val="22"/>
                <w:szCs w:val="22"/>
              </w:rPr>
              <w:t>максимальный объем в основных парах</w:t>
            </w:r>
            <w:proofErr w:type="gramEnd"/>
            <w:r w:rsidRPr="00A57E78">
              <w:rPr>
                <w:rFonts w:ascii="Garamond" w:hAnsi="Garamond"/>
                <w:sz w:val="22"/>
                <w:szCs w:val="22"/>
              </w:rPr>
              <w:t xml:space="preserve"> &lt;</w:t>
            </w:r>
            <w:proofErr w:type="spellStart"/>
            <w:r w:rsidRPr="00A57E78">
              <w:rPr>
                <w:rFonts w:ascii="Garamond" w:hAnsi="Garamond"/>
                <w:sz w:val="22"/>
                <w:szCs w:val="22"/>
              </w:rPr>
              <w:t>цена−количество</w:t>
            </w:r>
            <w:proofErr w:type="spellEnd"/>
            <w:r w:rsidRPr="00A57E78">
              <w:rPr>
                <w:rFonts w:ascii="Garamond" w:hAnsi="Garamond"/>
                <w:sz w:val="22"/>
                <w:szCs w:val="22"/>
              </w:rPr>
              <w:t xml:space="preserve">&gt; в указанной ценовой заявке участника,  то </w:t>
            </w:r>
            <w:proofErr w:type="gramStart"/>
            <w:r w:rsidRPr="00A57E78">
              <w:rPr>
                <w:rFonts w:ascii="Garamond" w:hAnsi="Garamond"/>
                <w:sz w:val="22"/>
                <w:szCs w:val="22"/>
              </w:rPr>
              <w:t>КО</w:t>
            </w:r>
            <w:proofErr w:type="gramEnd"/>
            <w:r w:rsidRPr="00A57E78">
              <w:rPr>
                <w:rFonts w:ascii="Garamond" w:hAnsi="Garamond"/>
                <w:sz w:val="22"/>
                <w:szCs w:val="22"/>
              </w:rPr>
              <w:t xml:space="preserve"> увеличивает &lt;количество&gt;  в основной паре &lt;</w:t>
            </w:r>
            <w:proofErr w:type="spellStart"/>
            <w:r w:rsidRPr="00A57E78">
              <w:rPr>
                <w:rFonts w:ascii="Garamond" w:hAnsi="Garamond"/>
                <w:sz w:val="22"/>
                <w:szCs w:val="22"/>
              </w:rPr>
              <w:t>цена−количество</w:t>
            </w:r>
            <w:proofErr w:type="spellEnd"/>
            <w:r w:rsidRPr="00A57E78">
              <w:rPr>
                <w:rFonts w:ascii="Garamond" w:hAnsi="Garamond"/>
                <w:sz w:val="22"/>
                <w:szCs w:val="22"/>
              </w:rPr>
              <w:t xml:space="preserve">&gt; с максимальным значением &lt; количество&gt; до значения, соответствующего </w:t>
            </w:r>
            <w:r w:rsidRPr="00A57E78">
              <w:rPr>
                <w:rFonts w:ascii="Garamond" w:hAnsi="Garamond" w:cs="Gautami"/>
                <w:position w:val="-12"/>
                <w:sz w:val="22"/>
                <w:szCs w:val="22"/>
              </w:rPr>
              <w:object w:dxaOrig="1140" w:dyaOrig="340">
                <v:shape id="_x0000_i1058" type="#_x0000_t75" style="width:73.5pt;height:22.5pt" o:ole="">
                  <v:imagedata r:id="rId45" o:title=""/>
                </v:shape>
                <o:OLEObject Type="Embed" ProgID="Equation.3" ShapeID="_x0000_i1058" DrawAspect="Content" ObjectID="_1386078402" r:id="rId53"/>
              </w:object>
            </w:r>
            <w:r w:rsidRPr="00A57E78">
              <w:rPr>
                <w:rFonts w:ascii="Garamond" w:hAnsi="Garamond" w:cs="Gautami"/>
                <w:sz w:val="22"/>
                <w:szCs w:val="22"/>
              </w:rPr>
              <w:t>;</w:t>
            </w:r>
          </w:p>
          <w:p w:rsidR="00A57E78" w:rsidRPr="00A57E78" w:rsidRDefault="00A57E78" w:rsidP="00A57E78">
            <w:pPr>
              <w:pStyle w:val="21"/>
              <w:widowControl w:val="0"/>
              <w:numPr>
                <w:ilvl w:val="0"/>
                <w:numId w:val="2"/>
              </w:numPr>
              <w:spacing w:before="60" w:after="60" w:line="240" w:lineRule="auto"/>
              <w:jc w:val="both"/>
              <w:rPr>
                <w:rFonts w:ascii="Garamond" w:hAnsi="Garamond"/>
                <w:sz w:val="22"/>
                <w:szCs w:val="22"/>
              </w:rPr>
            </w:pPr>
            <w:r w:rsidRPr="00A57E78">
              <w:rPr>
                <w:rFonts w:ascii="Garamond" w:hAnsi="Garamond"/>
                <w:sz w:val="22"/>
                <w:szCs w:val="22"/>
              </w:rPr>
              <w:t>если ценовая заявка участника содержит дополнительную пару  &lt;цена − количество&gt; и если максимальный объем в основных парах &lt;цена−количество&gt; ниже суммы диспетчерского объема и суммарного объема отклонений по внешней инициативе, рассчитанных КО в отношении данной ГТП, то КО увеличивает значение &lt;количество&gt;  в  основной паре &lt;цена−количество&gt; с максимальным значением &lt;количество&gt; до значения указанной суммы −  в отношении инициатив ИВ</w:t>
            </w:r>
            <w:proofErr w:type="gramStart"/>
            <w:r w:rsidRPr="00A57E78">
              <w:rPr>
                <w:rFonts w:ascii="Garamond" w:hAnsi="Garamond"/>
                <w:sz w:val="22"/>
                <w:szCs w:val="22"/>
              </w:rPr>
              <w:t>1</w:t>
            </w:r>
            <w:proofErr w:type="gramEnd"/>
            <w:r w:rsidRPr="00A57E78">
              <w:rPr>
                <w:rFonts w:ascii="Garamond" w:hAnsi="Garamond"/>
                <w:sz w:val="22"/>
                <w:szCs w:val="22"/>
              </w:rPr>
              <w:t xml:space="preserve">, </w:t>
            </w:r>
            <w:r w:rsidRPr="00A57E78">
              <w:rPr>
                <w:rFonts w:ascii="Garamond" w:hAnsi="Garamond"/>
                <w:position w:val="-8"/>
                <w:sz w:val="22"/>
                <w:szCs w:val="22"/>
              </w:rPr>
              <w:object w:dxaOrig="1320" w:dyaOrig="220">
                <v:shape id="_x0000_i1059" type="#_x0000_t75" style="width:99.75pt;height:16.5pt" o:ole="">
                  <v:imagedata r:id="rId48" o:title=""/>
                </v:shape>
                <o:OLEObject Type="Embed" ProgID="Equation.3" ShapeID="_x0000_i1059" DrawAspect="Content" ObjectID="_1386078403" r:id="rId54"/>
              </w:object>
            </w:r>
            <w:r w:rsidRPr="00A57E78">
              <w:rPr>
                <w:rFonts w:ascii="Garamond" w:hAnsi="Garamond"/>
                <w:sz w:val="22"/>
                <w:szCs w:val="22"/>
              </w:rPr>
              <w:t>, ИВО, ИВА,  ИВ</w:t>
            </w:r>
            <w:r w:rsidRPr="00A57E78">
              <w:rPr>
                <w:rFonts w:ascii="Garamond" w:hAnsi="Garamond"/>
                <w:color w:val="000000"/>
                <w:sz w:val="22"/>
                <w:szCs w:val="22"/>
              </w:rPr>
              <w:t xml:space="preserve">, </w:t>
            </w:r>
            <w:r w:rsidRPr="00A57E78">
              <w:rPr>
                <w:rFonts w:ascii="Garamond" w:hAnsi="Garamond"/>
                <w:color w:val="000000"/>
                <w:position w:val="-10"/>
                <w:sz w:val="22"/>
                <w:szCs w:val="22"/>
              </w:rPr>
              <w:object w:dxaOrig="1960" w:dyaOrig="320">
                <v:shape id="_x0000_i1060" type="#_x0000_t75" style="width:87pt;height:13.5pt" o:ole="">
                  <v:imagedata r:id="rId50" o:title=""/>
                </v:shape>
                <o:OLEObject Type="Embed" ProgID="Equation.3" ShapeID="_x0000_i1060" DrawAspect="Content" ObjectID="_1386078404" r:id="rId55"/>
              </w:object>
            </w:r>
            <w:r w:rsidRPr="00A57E78">
              <w:rPr>
                <w:rFonts w:ascii="Garamond" w:hAnsi="Garamond"/>
                <w:color w:val="000000"/>
                <w:sz w:val="22"/>
                <w:szCs w:val="22"/>
              </w:rPr>
              <w:t xml:space="preserve">, </w:t>
            </w:r>
            <w:r w:rsidRPr="00A57E78">
              <w:rPr>
                <w:rFonts w:ascii="Garamond" w:hAnsi="Garamond"/>
                <w:sz w:val="22"/>
                <w:szCs w:val="22"/>
              </w:rPr>
              <w:t xml:space="preserve">ИС: если </w:t>
            </w:r>
            <w:r w:rsidR="000B0050" w:rsidRPr="00A57E78">
              <w:rPr>
                <w:rFonts w:ascii="Garamond" w:hAnsi="Garamond"/>
                <w:sz w:val="22"/>
                <w:szCs w:val="22"/>
              </w:rPr>
              <w:fldChar w:fldCharType="begin"/>
            </w:r>
            <w:r w:rsidRPr="00A57E78">
              <w:rPr>
                <w:rFonts w:ascii="Garamond" w:hAnsi="Garamond"/>
                <w:sz w:val="22"/>
                <w:szCs w:val="22"/>
              </w:rPr>
              <w:instrText xml:space="preserve"> EQ V\s(S ;заявл) </w:instrText>
            </w:r>
            <w:r w:rsidR="000B0050" w:rsidRPr="00A57E78">
              <w:rPr>
                <w:rFonts w:ascii="Garamond" w:hAnsi="Garamond"/>
                <w:sz w:val="22"/>
                <w:szCs w:val="22"/>
              </w:rPr>
              <w:fldChar w:fldCharType="end"/>
            </w:r>
            <w:r w:rsidRPr="00A57E78">
              <w:rPr>
                <w:rFonts w:ascii="Garamond" w:hAnsi="Garamond"/>
                <w:sz w:val="22"/>
                <w:szCs w:val="22"/>
              </w:rPr>
              <w:t xml:space="preserve"> &gt;</w:t>
            </w:r>
            <w:r w:rsidR="000B0050" w:rsidRPr="00A57E78">
              <w:rPr>
                <w:rFonts w:ascii="Garamond" w:hAnsi="Garamond"/>
                <w:sz w:val="22"/>
                <w:szCs w:val="22"/>
              </w:rPr>
              <w:fldChar w:fldCharType="begin"/>
            </w:r>
            <w:r w:rsidRPr="00A57E78">
              <w:rPr>
                <w:rFonts w:ascii="Garamond" w:hAnsi="Garamond"/>
                <w:sz w:val="22"/>
                <w:szCs w:val="22"/>
              </w:rPr>
              <w:instrText xml:space="preserve"> EQ V\s( ps-1;заявл) </w:instrText>
            </w:r>
            <w:r w:rsidR="000B0050" w:rsidRPr="00A57E78">
              <w:rPr>
                <w:rFonts w:ascii="Garamond" w:hAnsi="Garamond"/>
                <w:sz w:val="22"/>
                <w:szCs w:val="22"/>
              </w:rPr>
              <w:fldChar w:fldCharType="end"/>
            </w:r>
            <w:r w:rsidRPr="00A57E78">
              <w:rPr>
                <w:rFonts w:ascii="Garamond" w:hAnsi="Garamond"/>
                <w:sz w:val="22"/>
                <w:szCs w:val="22"/>
              </w:rPr>
              <w:t xml:space="preserve">и </w:t>
            </w:r>
            <w:r w:rsidR="000B0050" w:rsidRPr="00A57E78">
              <w:rPr>
                <w:rFonts w:ascii="Garamond" w:hAnsi="Garamond"/>
                <w:sz w:val="22"/>
                <w:szCs w:val="22"/>
              </w:rPr>
              <w:fldChar w:fldCharType="begin"/>
            </w:r>
            <w:r w:rsidRPr="00A57E78">
              <w:rPr>
                <w:rFonts w:ascii="Garamond" w:hAnsi="Garamond"/>
                <w:sz w:val="22"/>
                <w:szCs w:val="22"/>
              </w:rPr>
              <w:instrText xml:space="preserve"> EQ Т\s( ps;заявл) </w:instrText>
            </w:r>
            <w:r w:rsidR="000B0050" w:rsidRPr="00A57E78">
              <w:rPr>
                <w:rFonts w:ascii="Garamond" w:hAnsi="Garamond"/>
                <w:sz w:val="22"/>
                <w:szCs w:val="22"/>
              </w:rPr>
              <w:fldChar w:fldCharType="end"/>
            </w:r>
            <w:r w:rsidRPr="00A57E78">
              <w:rPr>
                <w:rFonts w:ascii="Garamond" w:hAnsi="Garamond"/>
                <w:sz w:val="22"/>
                <w:szCs w:val="22"/>
              </w:rPr>
              <w:t xml:space="preserve">&gt;0,  то принимается </w:t>
            </w:r>
            <w:r w:rsidR="000B0050" w:rsidRPr="00A57E78">
              <w:rPr>
                <w:rFonts w:ascii="Garamond" w:hAnsi="Garamond"/>
                <w:sz w:val="22"/>
                <w:szCs w:val="22"/>
              </w:rPr>
              <w:fldChar w:fldCharType="begin"/>
            </w:r>
            <w:r w:rsidRPr="00A57E78">
              <w:rPr>
                <w:rFonts w:ascii="Garamond" w:hAnsi="Garamond"/>
                <w:sz w:val="22"/>
                <w:szCs w:val="22"/>
              </w:rPr>
              <w:instrText xml:space="preserve"> EQ Т\s( ps;заявл) </w:instrText>
            </w:r>
            <w:r w:rsidR="000B0050" w:rsidRPr="00A57E78">
              <w:rPr>
                <w:rFonts w:ascii="Garamond" w:hAnsi="Garamond"/>
                <w:sz w:val="22"/>
                <w:szCs w:val="22"/>
              </w:rPr>
              <w:fldChar w:fldCharType="end"/>
            </w:r>
            <w:r w:rsidRPr="00A57E78">
              <w:rPr>
                <w:rFonts w:ascii="Garamond" w:hAnsi="Garamond"/>
                <w:sz w:val="22"/>
                <w:szCs w:val="22"/>
              </w:rPr>
              <w:t>=</w:t>
            </w:r>
            <w:r w:rsidR="000B0050" w:rsidRPr="00A57E78">
              <w:rPr>
                <w:rFonts w:ascii="Garamond" w:hAnsi="Garamond"/>
                <w:sz w:val="22"/>
                <w:szCs w:val="22"/>
              </w:rPr>
              <w:fldChar w:fldCharType="begin"/>
            </w:r>
            <w:r w:rsidRPr="00A57E78">
              <w:rPr>
                <w:rFonts w:ascii="Garamond" w:hAnsi="Garamond"/>
                <w:sz w:val="22"/>
                <w:szCs w:val="22"/>
              </w:rPr>
              <w:instrText xml:space="preserve"> EQ Т\s( ps-1;заявл) </w:instrText>
            </w:r>
            <w:r w:rsidR="000B0050" w:rsidRPr="00A57E78">
              <w:rPr>
                <w:rFonts w:ascii="Garamond" w:hAnsi="Garamond"/>
                <w:sz w:val="22"/>
                <w:szCs w:val="22"/>
              </w:rPr>
              <w:fldChar w:fldCharType="end"/>
            </w:r>
            <w:r w:rsidRPr="00A57E78">
              <w:rPr>
                <w:rFonts w:ascii="Garamond" w:hAnsi="Garamond"/>
                <w:sz w:val="22"/>
                <w:szCs w:val="22"/>
              </w:rPr>
              <w:t>;</w:t>
            </w:r>
          </w:p>
          <w:p w:rsidR="00A57E78" w:rsidRPr="00A57E78" w:rsidRDefault="002565F0" w:rsidP="00266E00">
            <w:pPr>
              <w:pStyle w:val="21"/>
              <w:tabs>
                <w:tab w:val="left" w:pos="480"/>
                <w:tab w:val="num" w:pos="1260"/>
              </w:tabs>
              <w:spacing w:before="120" w:line="240" w:lineRule="auto"/>
              <w:ind w:left="1260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…</w:t>
            </w:r>
          </w:p>
          <w:p w:rsidR="00A57E78" w:rsidRPr="00A57E78" w:rsidRDefault="00A57E78" w:rsidP="00B37FA2">
            <w:pPr>
              <w:pStyle w:val="21"/>
              <w:widowControl w:val="0"/>
              <w:tabs>
                <w:tab w:val="num" w:pos="540"/>
              </w:tabs>
              <w:spacing w:before="60" w:after="60" w:line="240" w:lineRule="auto"/>
              <w:ind w:left="540"/>
              <w:jc w:val="both"/>
              <w:rPr>
                <w:rFonts w:ascii="Garamond" w:hAnsi="Garamond"/>
                <w:color w:val="000000"/>
                <w:sz w:val="22"/>
                <w:szCs w:val="22"/>
              </w:rPr>
            </w:pPr>
          </w:p>
        </w:tc>
      </w:tr>
      <w:tr w:rsidR="00A57E78" w:rsidRPr="00AC45A5" w:rsidTr="00FD2718">
        <w:trPr>
          <w:trHeight w:val="43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7E78" w:rsidRPr="00AC45A5" w:rsidRDefault="00A57E78" w:rsidP="00B37FA2">
            <w:pPr>
              <w:ind w:right="-108"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AC45A5">
              <w:rPr>
                <w:rFonts w:ascii="Garamond" w:hAnsi="Garamond"/>
                <w:b/>
                <w:bCs/>
                <w:sz w:val="22"/>
                <w:szCs w:val="22"/>
              </w:rPr>
              <w:lastRenderedPageBreak/>
              <w:t xml:space="preserve">4.3.4.1 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7E78" w:rsidRPr="00A57E78" w:rsidRDefault="00A57E78" w:rsidP="00A57E78">
            <w:pPr>
              <w:jc w:val="both"/>
              <w:rPr>
                <w:rFonts w:ascii="Garamond" w:hAnsi="Garamond" w:cs="Gautami"/>
                <w:sz w:val="22"/>
                <w:szCs w:val="22"/>
              </w:rPr>
            </w:pPr>
            <w:r w:rsidRPr="00A57E78">
              <w:rPr>
                <w:rFonts w:ascii="Garamond" w:hAnsi="Garamond" w:cs="Gautami"/>
                <w:sz w:val="22"/>
                <w:szCs w:val="22"/>
              </w:rPr>
              <w:t xml:space="preserve">Для объекта управления, </w:t>
            </w:r>
            <w:proofErr w:type="gramStart"/>
            <w:r w:rsidRPr="00A57E78">
              <w:rPr>
                <w:rFonts w:ascii="Garamond" w:hAnsi="Garamond" w:cs="Gautami"/>
                <w:sz w:val="22"/>
                <w:szCs w:val="22"/>
              </w:rPr>
              <w:t>относящемуся</w:t>
            </w:r>
            <w:proofErr w:type="gramEnd"/>
            <w:r w:rsidRPr="00A57E78">
              <w:rPr>
                <w:rFonts w:ascii="Garamond" w:hAnsi="Garamond" w:cs="Gautami"/>
                <w:sz w:val="22"/>
                <w:szCs w:val="22"/>
              </w:rPr>
              <w:t xml:space="preserve"> к ГТП потребления с регулируемой нагрузкой Участников оптового рынка (за исключением объекта управления типа ГЭС), </w:t>
            </w:r>
          </w:p>
          <w:p w:rsidR="00A57E78" w:rsidRPr="00A57E78" w:rsidRDefault="00A57E78" w:rsidP="00B37FA2">
            <w:pPr>
              <w:jc w:val="both"/>
              <w:rPr>
                <w:rFonts w:ascii="Garamond" w:hAnsi="Garamond" w:cs="Gautami"/>
                <w:sz w:val="22"/>
                <w:szCs w:val="22"/>
              </w:rPr>
            </w:pPr>
            <w:proofErr w:type="gramStart"/>
            <w:r w:rsidRPr="00A57E78">
              <w:rPr>
                <w:rFonts w:ascii="Garamond" w:hAnsi="Garamond" w:cs="Gautami"/>
                <w:sz w:val="22"/>
                <w:szCs w:val="22"/>
              </w:rPr>
              <w:t xml:space="preserve">ставка, применяемая для определения расчетных показателей стоимости составляющей величины отклонения по внешней инициативе в сторону снижения определяется на каждый час </w:t>
            </w:r>
            <w:r w:rsidRPr="00A57E78">
              <w:rPr>
                <w:rFonts w:ascii="Garamond" w:hAnsi="Garamond" w:cs="Gautami"/>
                <w:sz w:val="22"/>
                <w:szCs w:val="22"/>
              </w:rPr>
              <w:lastRenderedPageBreak/>
              <w:t>расчетного периода как максимальная величина из индикатора диспетчерских объемов для данного объекта управления ГТП потребления с регулируемой нагрузкой (</w:t>
            </w:r>
            <w:r w:rsidR="000B0050" w:rsidRPr="00A57E78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Pr="00A57E78">
              <w:rPr>
                <w:rFonts w:ascii="Garamond" w:hAnsi="Garamond" w:cs="Gautami"/>
                <w:sz w:val="22"/>
                <w:szCs w:val="22"/>
              </w:rPr>
              <w:instrText xml:space="preserve"> EQ i\s( ; i, p) </w:instrText>
            </w:r>
            <w:r w:rsidR="000B0050" w:rsidRPr="00A57E78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Pr="00A57E78">
              <w:rPr>
                <w:rFonts w:ascii="Garamond" w:hAnsi="Garamond" w:cs="Gautami"/>
                <w:sz w:val="22"/>
                <w:szCs w:val="22"/>
              </w:rPr>
              <w:t>) и цены в паре «цена-количество» (</w:t>
            </w:r>
            <w:r w:rsidR="000B0050" w:rsidRPr="00A57E78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Pr="00A57E78">
              <w:rPr>
                <w:rFonts w:ascii="Garamond" w:hAnsi="Garamond" w:cs="Gautami"/>
                <w:sz w:val="22"/>
                <w:szCs w:val="22"/>
              </w:rPr>
              <w:instrText xml:space="preserve"> EQ Т\s( ;заявл) </w:instrText>
            </w:r>
            <w:r w:rsidR="000B0050" w:rsidRPr="00A57E78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Pr="00A57E78">
              <w:rPr>
                <w:rFonts w:ascii="Garamond" w:hAnsi="Garamond" w:cs="Gautami"/>
                <w:sz w:val="22"/>
                <w:szCs w:val="22"/>
              </w:rPr>
              <w:t xml:space="preserve">), </w:t>
            </w:r>
            <w:r w:rsidRPr="00A57E78">
              <w:rPr>
                <w:rFonts w:ascii="Garamond" w:hAnsi="Garamond" w:cs="Gautami"/>
                <w:sz w:val="22"/>
                <w:szCs w:val="22"/>
                <w:highlight w:val="yellow"/>
              </w:rPr>
              <w:t>в сформированных поузловых модельных парах «цена-количество» в соответствии с Методикой формирования входных и выходных данных при проведении</w:t>
            </w:r>
            <w:proofErr w:type="gramEnd"/>
            <w:r w:rsidRPr="00A57E78">
              <w:rPr>
                <w:rFonts w:ascii="Garamond" w:hAnsi="Garamond" w:cs="Gautami"/>
                <w:sz w:val="22"/>
                <w:szCs w:val="22"/>
                <w:highlight w:val="yellow"/>
              </w:rPr>
              <w:t xml:space="preserve"> конкурентного отбора и определении планового почасового производства и потребления участников оптового рынка, являющейся приложением к Регламенту проведения конкурентного отбора ценовых заявок на сутки вперед (Приложение № 7 к Договору о присоединении к торговой системе оптового рынка) в которых объемный показатель пары «цена количество» (</w:t>
            </w:r>
            <w:r w:rsidR="000B0050" w:rsidRPr="00A57E78">
              <w:rPr>
                <w:rFonts w:ascii="Garamond" w:hAnsi="Garamond" w:cs="Gautami"/>
                <w:sz w:val="22"/>
                <w:szCs w:val="22"/>
                <w:highlight w:val="yellow"/>
              </w:rPr>
              <w:fldChar w:fldCharType="begin"/>
            </w:r>
            <w:r w:rsidRPr="00A57E78">
              <w:rPr>
                <w:rFonts w:ascii="Garamond" w:hAnsi="Garamond" w:cs="Gautami"/>
                <w:sz w:val="22"/>
                <w:szCs w:val="22"/>
                <w:highlight w:val="yellow"/>
              </w:rPr>
              <w:instrText xml:space="preserve"> EQ V\s(S ;заявл) </w:instrText>
            </w:r>
            <w:r w:rsidR="000B0050" w:rsidRPr="00A57E78">
              <w:rPr>
                <w:rFonts w:ascii="Garamond" w:hAnsi="Garamond" w:cs="Gautami"/>
                <w:sz w:val="22"/>
                <w:szCs w:val="22"/>
                <w:highlight w:val="yellow"/>
              </w:rPr>
              <w:fldChar w:fldCharType="end"/>
            </w:r>
            <w:r w:rsidRPr="00A57E78">
              <w:rPr>
                <w:rFonts w:ascii="Garamond" w:hAnsi="Garamond" w:cs="Gautami"/>
                <w:sz w:val="22"/>
                <w:szCs w:val="22"/>
                <w:highlight w:val="yellow"/>
              </w:rPr>
              <w:t>) определен в соответствии с разделом 3 Настоящего регламента</w:t>
            </w:r>
            <w:proofErr w:type="gramStart"/>
            <w:r w:rsidRPr="00A57E78">
              <w:rPr>
                <w:rFonts w:ascii="Garamond" w:hAnsi="Garamond" w:cs="Gautami"/>
                <w:sz w:val="22"/>
                <w:szCs w:val="22"/>
              </w:rPr>
              <w:t xml:space="preserve"> :</w:t>
            </w:r>
            <w:proofErr w:type="gramEnd"/>
            <w:r w:rsidRPr="00A57E78">
              <w:rPr>
                <w:rFonts w:ascii="Garamond" w:hAnsi="Garamond" w:cs="Gautami"/>
                <w:sz w:val="22"/>
                <w:szCs w:val="22"/>
              </w:rPr>
              <w:t xml:space="preserve"> </w:t>
            </w:r>
          </w:p>
          <w:p w:rsidR="00A57E78" w:rsidRPr="00A57E78" w:rsidRDefault="000B0050" w:rsidP="00B37FA2">
            <w:pPr>
              <w:jc w:val="both"/>
              <w:rPr>
                <w:rFonts w:ascii="Garamond" w:hAnsi="Garamond" w:cs="Gautami"/>
                <w:sz w:val="22"/>
                <w:szCs w:val="22"/>
              </w:rPr>
            </w:pP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instrText xml:space="preserve"> EQ Т\s(ИВ1(-); ) </w:instrText>
            </w: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>= MAX(</w:t>
            </w: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instrText xml:space="preserve"> EQ i\s( ; i, p) </w:instrText>
            </w: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 xml:space="preserve">, </w:t>
            </w: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instrText xml:space="preserve"> EQ Т\s( ;заявл) </w:instrText>
            </w: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>)</w:t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</w:p>
          <w:p w:rsidR="00A57E78" w:rsidRPr="00A57E78" w:rsidRDefault="000B0050" w:rsidP="00B37FA2">
            <w:pPr>
              <w:jc w:val="both"/>
              <w:rPr>
                <w:rFonts w:ascii="Garamond" w:hAnsi="Garamond" w:cs="Gautami"/>
                <w:sz w:val="22"/>
                <w:szCs w:val="22"/>
              </w:rPr>
            </w:pP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instrText xml:space="preserve"> EQ Т\s(ИВ0(-); ) </w:instrText>
            </w: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>= MAX(</w:t>
            </w: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instrText xml:space="preserve"> EQ i\s( ; i, p) </w:instrText>
            </w: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>,</w:t>
            </w: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instrText xml:space="preserve"> EQ Т\s( ;заявл) </w:instrText>
            </w: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>)</w:t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</w:p>
          <w:p w:rsidR="00A57E78" w:rsidRPr="00A57E78" w:rsidRDefault="000B0050" w:rsidP="00B37FA2">
            <w:pPr>
              <w:jc w:val="both"/>
              <w:rPr>
                <w:rFonts w:ascii="Garamond" w:hAnsi="Garamond" w:cs="Gautami"/>
                <w:sz w:val="22"/>
                <w:szCs w:val="22"/>
              </w:rPr>
            </w:pP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instrText xml:space="preserve"> EQ Т\s(ИВА(-); ) </w:instrText>
            </w: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>= MAX(</w:t>
            </w: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instrText xml:space="preserve"> EQ i\s( ; i, p) </w:instrText>
            </w: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>,</w:t>
            </w: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instrText xml:space="preserve"> EQ Т\s( ;заявл) </w:instrText>
            </w: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>)</w:t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  <w:t xml:space="preserve"> </w:t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  <w:t xml:space="preserve"> </w:t>
            </w:r>
          </w:p>
          <w:p w:rsidR="00A57E78" w:rsidRPr="00A57E78" w:rsidRDefault="000B0050" w:rsidP="00B37FA2">
            <w:pPr>
              <w:jc w:val="both"/>
              <w:rPr>
                <w:rFonts w:ascii="Garamond" w:hAnsi="Garamond" w:cs="Gautami"/>
                <w:sz w:val="22"/>
                <w:szCs w:val="22"/>
              </w:rPr>
            </w:pP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instrText xml:space="preserve"> EQ Т\s(ИВ(-); ) </w:instrText>
            </w: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>= MAX(</w:t>
            </w: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instrText xml:space="preserve"> EQ i\s( ; i, p) </w:instrText>
            </w: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>,</w:t>
            </w: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instrText xml:space="preserve"> EQ Т\s( ;заявл) </w:instrText>
            </w: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>)</w:t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</w:p>
          <w:p w:rsidR="00A57E78" w:rsidRPr="00A57E78" w:rsidRDefault="00A57E78" w:rsidP="00B37FA2">
            <w:pPr>
              <w:jc w:val="both"/>
              <w:rPr>
                <w:rFonts w:ascii="Garamond" w:hAnsi="Garamond" w:cs="Gautami"/>
                <w:sz w:val="22"/>
                <w:szCs w:val="22"/>
              </w:rPr>
            </w:pPr>
            <w:r w:rsidRPr="00A57E78">
              <w:rPr>
                <w:rFonts w:ascii="Garamond" w:hAnsi="Garamond" w:cs="Gautami"/>
                <w:sz w:val="22"/>
                <w:szCs w:val="22"/>
              </w:rPr>
              <w:t>Если объемный показатель пары «цена количество» (</w:t>
            </w:r>
            <w:r w:rsidR="000B0050" w:rsidRPr="00A57E78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Pr="00A57E78">
              <w:rPr>
                <w:rFonts w:ascii="Garamond" w:hAnsi="Garamond" w:cs="Gautami"/>
                <w:sz w:val="22"/>
                <w:szCs w:val="22"/>
              </w:rPr>
              <w:instrText xml:space="preserve"> EQ V\s(S ;заявл) </w:instrText>
            </w:r>
            <w:r w:rsidR="000B0050" w:rsidRPr="00A57E78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Pr="00A57E78">
              <w:rPr>
                <w:rFonts w:ascii="Garamond" w:hAnsi="Garamond" w:cs="Gautami"/>
                <w:sz w:val="22"/>
                <w:szCs w:val="22"/>
              </w:rPr>
              <w:t>), определенный в соответствии с разделом 3 Настоящего регламента,</w:t>
            </w:r>
            <w:r w:rsidRPr="00A57E78" w:rsidDel="00AF78C5">
              <w:rPr>
                <w:rFonts w:ascii="Garamond" w:hAnsi="Garamond" w:cs="Gautami"/>
                <w:sz w:val="22"/>
                <w:szCs w:val="22"/>
              </w:rPr>
              <w:t xml:space="preserve"> </w:t>
            </w:r>
            <w:r w:rsidRPr="00A57E78">
              <w:rPr>
                <w:rFonts w:ascii="Garamond" w:hAnsi="Garamond" w:cs="Gautami"/>
                <w:sz w:val="22"/>
                <w:szCs w:val="22"/>
              </w:rPr>
              <w:t xml:space="preserve"> больше объемного показателя пары «цена количество», указанного участником </w:t>
            </w:r>
            <w:proofErr w:type="gramStart"/>
            <w:r w:rsidRPr="00A57E78">
              <w:rPr>
                <w:rFonts w:ascii="Garamond" w:hAnsi="Garamond" w:cs="Gautami"/>
                <w:sz w:val="22"/>
                <w:szCs w:val="22"/>
              </w:rPr>
              <w:t>в</w:t>
            </w:r>
            <w:proofErr w:type="gramEnd"/>
            <w:r w:rsidRPr="00A57E78">
              <w:rPr>
                <w:rFonts w:ascii="Garamond" w:hAnsi="Garamond" w:cs="Gautami"/>
                <w:sz w:val="22"/>
                <w:szCs w:val="22"/>
              </w:rPr>
              <w:t xml:space="preserve"> </w:t>
            </w:r>
            <w:proofErr w:type="gramStart"/>
            <w:r w:rsidRPr="00A57E78">
              <w:rPr>
                <w:rFonts w:ascii="Garamond" w:hAnsi="Garamond" w:cs="Gautami"/>
                <w:sz w:val="22"/>
                <w:szCs w:val="22"/>
              </w:rPr>
              <w:t>часовой</w:t>
            </w:r>
            <w:proofErr w:type="gramEnd"/>
            <w:r w:rsidRPr="00A57E78">
              <w:rPr>
                <w:rFonts w:ascii="Garamond" w:hAnsi="Garamond" w:cs="Gautami"/>
                <w:sz w:val="22"/>
                <w:szCs w:val="22"/>
              </w:rPr>
              <w:t xml:space="preserve"> подзаявке, то для определения расчетного показателя стоимости отклонения применяется ставка определенная в соответствии с п. 4.3.4.3. настоящего Регламента.</w:t>
            </w:r>
          </w:p>
          <w:p w:rsidR="00A57E78" w:rsidRPr="00A57E78" w:rsidRDefault="00A57E78" w:rsidP="00A57E78">
            <w:pPr>
              <w:jc w:val="both"/>
              <w:rPr>
                <w:rFonts w:ascii="Garamond" w:hAnsi="Garamond" w:cs="Gautami"/>
                <w:sz w:val="22"/>
                <w:szCs w:val="22"/>
              </w:rPr>
            </w:pPr>
          </w:p>
        </w:tc>
        <w:tc>
          <w:tcPr>
            <w:tcW w:w="7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57E78" w:rsidRPr="00A57E78" w:rsidRDefault="00A57E78" w:rsidP="00A57E78">
            <w:pPr>
              <w:jc w:val="both"/>
              <w:rPr>
                <w:rFonts w:ascii="Garamond" w:hAnsi="Garamond" w:cs="Gautami"/>
                <w:sz w:val="22"/>
                <w:szCs w:val="22"/>
              </w:rPr>
            </w:pPr>
            <w:r w:rsidRPr="00A57E78">
              <w:rPr>
                <w:rFonts w:ascii="Garamond" w:hAnsi="Garamond" w:cs="Gautami"/>
                <w:sz w:val="22"/>
                <w:szCs w:val="22"/>
              </w:rPr>
              <w:lastRenderedPageBreak/>
              <w:t xml:space="preserve">Для объекта управления, </w:t>
            </w:r>
            <w:proofErr w:type="gramStart"/>
            <w:r w:rsidRPr="00A57E78">
              <w:rPr>
                <w:rFonts w:ascii="Garamond" w:hAnsi="Garamond" w:cs="Gautami"/>
                <w:sz w:val="22"/>
                <w:szCs w:val="22"/>
              </w:rPr>
              <w:t>относящемуся</w:t>
            </w:r>
            <w:proofErr w:type="gramEnd"/>
            <w:r w:rsidRPr="00A57E78">
              <w:rPr>
                <w:rFonts w:ascii="Garamond" w:hAnsi="Garamond" w:cs="Gautami"/>
                <w:sz w:val="22"/>
                <w:szCs w:val="22"/>
              </w:rPr>
              <w:t xml:space="preserve"> к ГТП потребления с регулируемой нагрузкой Участников оптового рынка (за исключением объекта управления типа ГЭС), </w:t>
            </w:r>
          </w:p>
          <w:p w:rsidR="00A57E78" w:rsidRPr="00A57E78" w:rsidRDefault="00A57E78" w:rsidP="00B37FA2">
            <w:pPr>
              <w:jc w:val="both"/>
              <w:rPr>
                <w:rFonts w:ascii="Garamond" w:hAnsi="Garamond" w:cs="Gautami"/>
                <w:sz w:val="22"/>
                <w:szCs w:val="22"/>
              </w:rPr>
            </w:pPr>
            <w:r w:rsidRPr="00A57E78">
              <w:rPr>
                <w:rFonts w:ascii="Garamond" w:hAnsi="Garamond" w:cs="Gautami"/>
                <w:sz w:val="22"/>
                <w:szCs w:val="22"/>
              </w:rPr>
              <w:t xml:space="preserve">ставка, применяемая для определения расчетных показателей стоимости составляющей величины отклонения по внешней инициативе в сторону снижения определяется на каждый час расчетного периода как максимальная </w:t>
            </w:r>
            <w:r w:rsidRPr="00A57E78">
              <w:rPr>
                <w:rFonts w:ascii="Garamond" w:hAnsi="Garamond" w:cs="Gautami"/>
                <w:sz w:val="22"/>
                <w:szCs w:val="22"/>
              </w:rPr>
              <w:lastRenderedPageBreak/>
              <w:t>величина из индикатора диспетчерских объемов для данного объекта управления ГТП потребления с регулируемой нагрузкой</w:t>
            </w:r>
            <w:proofErr w:type="gramStart"/>
            <w:r w:rsidRPr="00A57E78">
              <w:rPr>
                <w:rFonts w:ascii="Garamond" w:hAnsi="Garamond" w:cs="Gautami"/>
                <w:sz w:val="22"/>
                <w:szCs w:val="22"/>
              </w:rPr>
              <w:t xml:space="preserve"> (</w:t>
            </w:r>
            <w:r w:rsidR="000B0050" w:rsidRPr="00A57E78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Pr="00A57E78">
              <w:rPr>
                <w:rFonts w:ascii="Garamond" w:hAnsi="Garamond" w:cs="Gautami"/>
                <w:sz w:val="22"/>
                <w:szCs w:val="22"/>
              </w:rPr>
              <w:instrText xml:space="preserve"> EQ i\s( ; i, p) </w:instrText>
            </w:r>
            <w:r w:rsidR="000B0050" w:rsidRPr="00A57E78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Pr="00A57E78">
              <w:rPr>
                <w:rFonts w:ascii="Garamond" w:hAnsi="Garamond" w:cs="Gautami"/>
                <w:sz w:val="22"/>
                <w:szCs w:val="22"/>
              </w:rPr>
              <w:t xml:space="preserve">) </w:t>
            </w:r>
            <w:proofErr w:type="gramEnd"/>
            <w:r w:rsidRPr="00A57E78">
              <w:rPr>
                <w:rFonts w:ascii="Garamond" w:hAnsi="Garamond" w:cs="Gautami"/>
                <w:sz w:val="22"/>
                <w:szCs w:val="22"/>
              </w:rPr>
              <w:t>и соответствующей величины (</w:t>
            </w:r>
            <w:r w:rsidR="000B0050" w:rsidRPr="00A57E78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Pr="00A57E78">
              <w:rPr>
                <w:rFonts w:ascii="Garamond" w:hAnsi="Garamond" w:cs="Gautami"/>
                <w:sz w:val="22"/>
                <w:szCs w:val="22"/>
              </w:rPr>
              <w:instrText xml:space="preserve"> EQ Т\s( ;заявл) </w:instrText>
            </w:r>
            <w:r w:rsidR="000B0050" w:rsidRPr="00A57E78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Pr="00A57E78">
              <w:rPr>
                <w:rFonts w:ascii="Garamond" w:hAnsi="Garamond" w:cs="Gautami"/>
                <w:sz w:val="22"/>
                <w:szCs w:val="22"/>
              </w:rPr>
              <w:t xml:space="preserve">), </w:t>
            </w:r>
            <w:r w:rsidRPr="00A57E78">
              <w:rPr>
                <w:rFonts w:ascii="Garamond" w:hAnsi="Garamond" w:cs="Gautami"/>
                <w:sz w:val="22"/>
                <w:szCs w:val="22"/>
                <w:highlight w:val="yellow"/>
              </w:rPr>
              <w:t>определенной согласно разделу 3 настоящего Регламента:</w:t>
            </w:r>
            <w:r w:rsidRPr="00A57E78">
              <w:rPr>
                <w:rFonts w:ascii="Garamond" w:hAnsi="Garamond" w:cs="Gautami"/>
                <w:sz w:val="22"/>
                <w:szCs w:val="22"/>
              </w:rPr>
              <w:t xml:space="preserve"> </w:t>
            </w:r>
          </w:p>
          <w:p w:rsidR="00A57E78" w:rsidRPr="00A57E78" w:rsidRDefault="000B0050" w:rsidP="00B37FA2">
            <w:pPr>
              <w:jc w:val="both"/>
              <w:rPr>
                <w:rFonts w:ascii="Garamond" w:hAnsi="Garamond" w:cs="Gautami"/>
                <w:sz w:val="22"/>
                <w:szCs w:val="22"/>
              </w:rPr>
            </w:pP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instrText xml:space="preserve"> EQ Т\s(ИВ1(-); ) </w:instrText>
            </w: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>= MAX(</w:t>
            </w: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instrText xml:space="preserve"> EQ i\s( ; i, p) </w:instrText>
            </w: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 xml:space="preserve">, </w:t>
            </w: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instrText xml:space="preserve"> EQ Т\s( ;заявл) </w:instrText>
            </w: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>)</w:t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</w:p>
          <w:p w:rsidR="00A57E78" w:rsidRPr="00A57E78" w:rsidRDefault="000B0050" w:rsidP="00B37FA2">
            <w:pPr>
              <w:jc w:val="both"/>
              <w:rPr>
                <w:rFonts w:ascii="Garamond" w:hAnsi="Garamond" w:cs="Gautami"/>
                <w:sz w:val="22"/>
                <w:szCs w:val="22"/>
              </w:rPr>
            </w:pP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instrText xml:space="preserve"> EQ Т\s(ИВ0(-); ) </w:instrText>
            </w: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>= MAX(</w:t>
            </w: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instrText xml:space="preserve"> EQ i\s( ; i, p) </w:instrText>
            </w: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>,</w:t>
            </w: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instrText xml:space="preserve"> EQ Т\s( ;заявл) </w:instrText>
            </w: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>)</w:t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</w:p>
          <w:p w:rsidR="00A57E78" w:rsidRPr="00A57E78" w:rsidRDefault="000B0050" w:rsidP="00B37FA2">
            <w:pPr>
              <w:jc w:val="both"/>
              <w:rPr>
                <w:rFonts w:ascii="Garamond" w:hAnsi="Garamond" w:cs="Gautami"/>
                <w:sz w:val="22"/>
                <w:szCs w:val="22"/>
              </w:rPr>
            </w:pP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instrText xml:space="preserve"> EQ Т\s(ИВА(-); ) </w:instrText>
            </w: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>= MAX(</w:t>
            </w: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instrText xml:space="preserve"> EQ i\s( ; i, p) </w:instrText>
            </w: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>,</w:t>
            </w: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instrText xml:space="preserve"> EQ Т\s( ;заявл) </w:instrText>
            </w: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>)</w:t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  <w:t xml:space="preserve"> </w:t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  <w:t xml:space="preserve"> </w:t>
            </w:r>
          </w:p>
          <w:p w:rsidR="00A57E78" w:rsidRPr="00A57E78" w:rsidRDefault="000B0050" w:rsidP="00B37FA2">
            <w:pPr>
              <w:jc w:val="both"/>
              <w:rPr>
                <w:rFonts w:ascii="Garamond" w:hAnsi="Garamond" w:cs="Gautami"/>
                <w:sz w:val="22"/>
                <w:szCs w:val="22"/>
              </w:rPr>
            </w:pP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instrText xml:space="preserve"> EQ Т\s(ИВ(-); ) </w:instrText>
            </w: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>= MAX(</w:t>
            </w: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instrText xml:space="preserve"> EQ i\s( ; i, p) </w:instrText>
            </w: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>,</w:t>
            </w: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instrText xml:space="preserve"> EQ Т\s( ;заявл) </w:instrText>
            </w:r>
            <w:r w:rsidRPr="00A57E78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>)</w:t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  <w:r w:rsidR="00A57E78" w:rsidRPr="00A57E78">
              <w:rPr>
                <w:rFonts w:ascii="Garamond" w:hAnsi="Garamond" w:cs="Gautami"/>
                <w:sz w:val="22"/>
                <w:szCs w:val="22"/>
              </w:rPr>
              <w:tab/>
            </w:r>
          </w:p>
          <w:p w:rsidR="00A57E78" w:rsidRPr="00A57E78" w:rsidRDefault="00A57E78" w:rsidP="00B37FA2">
            <w:pPr>
              <w:jc w:val="both"/>
              <w:rPr>
                <w:rFonts w:ascii="Garamond" w:hAnsi="Garamond" w:cs="Gautami"/>
                <w:sz w:val="22"/>
                <w:szCs w:val="22"/>
              </w:rPr>
            </w:pPr>
            <w:r w:rsidRPr="00A57E78">
              <w:rPr>
                <w:rFonts w:ascii="Garamond" w:hAnsi="Garamond" w:cs="Gautami"/>
                <w:sz w:val="22"/>
                <w:szCs w:val="22"/>
              </w:rPr>
              <w:t>Если объемный показатель пары &lt;цена-количество&gt; (</w:t>
            </w:r>
            <w:r w:rsidR="000B0050" w:rsidRPr="00A57E78">
              <w:rPr>
                <w:rFonts w:ascii="Garamond" w:hAnsi="Garamond" w:cs="Gautami"/>
                <w:sz w:val="22"/>
                <w:szCs w:val="22"/>
              </w:rPr>
              <w:fldChar w:fldCharType="begin"/>
            </w:r>
            <w:r w:rsidRPr="00A57E78">
              <w:rPr>
                <w:rFonts w:ascii="Garamond" w:hAnsi="Garamond" w:cs="Gautami"/>
                <w:sz w:val="22"/>
                <w:szCs w:val="22"/>
              </w:rPr>
              <w:instrText xml:space="preserve"> EQ V\s(S ;заявл) </w:instrText>
            </w:r>
            <w:r w:rsidR="000B0050" w:rsidRPr="00A57E78">
              <w:rPr>
                <w:rFonts w:ascii="Garamond" w:hAnsi="Garamond" w:cs="Gautami"/>
                <w:sz w:val="22"/>
                <w:szCs w:val="22"/>
              </w:rPr>
              <w:fldChar w:fldCharType="end"/>
            </w:r>
            <w:r w:rsidRPr="00A57E78">
              <w:rPr>
                <w:rFonts w:ascii="Garamond" w:hAnsi="Garamond" w:cs="Gautami"/>
                <w:sz w:val="22"/>
                <w:szCs w:val="22"/>
              </w:rPr>
              <w:t>), определенный в соответствии с разделом 3 Настоящего регламента,</w:t>
            </w:r>
            <w:r w:rsidRPr="00A57E78" w:rsidDel="00AF78C5">
              <w:rPr>
                <w:rFonts w:ascii="Garamond" w:hAnsi="Garamond" w:cs="Gautami"/>
                <w:sz w:val="22"/>
                <w:szCs w:val="22"/>
              </w:rPr>
              <w:t xml:space="preserve"> </w:t>
            </w:r>
            <w:r w:rsidRPr="00A57E78">
              <w:rPr>
                <w:rFonts w:ascii="Garamond" w:hAnsi="Garamond" w:cs="Gautami"/>
                <w:sz w:val="22"/>
                <w:szCs w:val="22"/>
              </w:rPr>
              <w:t xml:space="preserve"> больше объемного показателя пары &lt;цена-количество&gt;, указанного участником </w:t>
            </w:r>
            <w:proofErr w:type="gramStart"/>
            <w:r w:rsidRPr="00A57E78">
              <w:rPr>
                <w:rFonts w:ascii="Garamond" w:hAnsi="Garamond" w:cs="Gautami"/>
                <w:sz w:val="22"/>
                <w:szCs w:val="22"/>
              </w:rPr>
              <w:t>в</w:t>
            </w:r>
            <w:proofErr w:type="gramEnd"/>
            <w:r w:rsidRPr="00A57E78">
              <w:rPr>
                <w:rFonts w:ascii="Garamond" w:hAnsi="Garamond" w:cs="Gautami"/>
                <w:sz w:val="22"/>
                <w:szCs w:val="22"/>
              </w:rPr>
              <w:t xml:space="preserve"> </w:t>
            </w:r>
            <w:proofErr w:type="gramStart"/>
            <w:r w:rsidRPr="00A57E78">
              <w:rPr>
                <w:rFonts w:ascii="Garamond" w:hAnsi="Garamond" w:cs="Gautami"/>
                <w:sz w:val="22"/>
                <w:szCs w:val="22"/>
              </w:rPr>
              <w:t>часовой</w:t>
            </w:r>
            <w:proofErr w:type="gramEnd"/>
            <w:r w:rsidRPr="00A57E78">
              <w:rPr>
                <w:rFonts w:ascii="Garamond" w:hAnsi="Garamond" w:cs="Gautami"/>
                <w:sz w:val="22"/>
                <w:szCs w:val="22"/>
              </w:rPr>
              <w:t xml:space="preserve"> подзаявке, то для определения расчетного показателя стоимости отклонения применяется ставка определенная в соответствии с п. 4.3.4.3. настоящего Регламента.</w:t>
            </w:r>
          </w:p>
          <w:p w:rsidR="00A57E78" w:rsidRPr="00A57E78" w:rsidRDefault="00A57E78" w:rsidP="00A57E78">
            <w:pPr>
              <w:jc w:val="both"/>
              <w:rPr>
                <w:rFonts w:ascii="Garamond" w:hAnsi="Garamond" w:cs="Gautami"/>
                <w:sz w:val="22"/>
                <w:szCs w:val="22"/>
              </w:rPr>
            </w:pPr>
          </w:p>
        </w:tc>
      </w:tr>
    </w:tbl>
    <w:p w:rsidR="00D00720" w:rsidRPr="00A57E78" w:rsidRDefault="00D00720" w:rsidP="00A57E78"/>
    <w:sectPr w:rsidR="00D00720" w:rsidRPr="00A57E78" w:rsidSect="00AA1EFE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D43EFCE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46852B91"/>
    <w:multiLevelType w:val="hybridMultilevel"/>
    <w:tmpl w:val="FDF6560C"/>
    <w:lvl w:ilvl="0" w:tplc="FFFFFFFF">
      <w:start w:val="1"/>
      <w:numFmt w:val="russianLower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>
    <w:nsid w:val="528153BE"/>
    <w:multiLevelType w:val="hybridMultilevel"/>
    <w:tmpl w:val="B4BE76DA"/>
    <w:lvl w:ilvl="0" w:tplc="0419000F">
      <w:start w:val="1"/>
      <w:numFmt w:val="bullet"/>
      <w:lvlText w:val=""/>
      <w:lvlJc w:val="left"/>
      <w:pPr>
        <w:tabs>
          <w:tab w:val="num" w:pos="4423"/>
        </w:tabs>
        <w:ind w:left="4423" w:hanging="453"/>
      </w:pPr>
      <w:rPr>
        <w:rFonts w:ascii="Symbol" w:hAnsi="Symbol" w:hint="default"/>
      </w:rPr>
    </w:lvl>
    <w:lvl w:ilvl="1" w:tplc="04090001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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3">
    <w:nsid w:val="54CD76E4"/>
    <w:multiLevelType w:val="hybridMultilevel"/>
    <w:tmpl w:val="91469782"/>
    <w:lvl w:ilvl="0" w:tplc="FFFFFFFF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69DF5B3D"/>
    <w:multiLevelType w:val="hybridMultilevel"/>
    <w:tmpl w:val="172EB236"/>
    <w:lvl w:ilvl="0" w:tplc="FFFFFFFF">
      <w:start w:val="1"/>
      <w:numFmt w:val="russianLower"/>
      <w:lvlText w:val="%1)"/>
      <w:lvlJc w:val="left"/>
      <w:pPr>
        <w:tabs>
          <w:tab w:val="num" w:pos="1211"/>
        </w:tabs>
        <w:ind w:left="1211" w:hanging="360"/>
      </w:pPr>
      <w:rPr>
        <w:rFonts w:cs="Times New Roman" w:hint="default"/>
        <w:i w:val="0"/>
        <w:sz w:val="22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  <w:sz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AA1EFE"/>
    <w:rsid w:val="000B0050"/>
    <w:rsid w:val="00106749"/>
    <w:rsid w:val="001306E5"/>
    <w:rsid w:val="002565F0"/>
    <w:rsid w:val="00265559"/>
    <w:rsid w:val="00266E00"/>
    <w:rsid w:val="0031582E"/>
    <w:rsid w:val="00373350"/>
    <w:rsid w:val="003778C6"/>
    <w:rsid w:val="003D57F8"/>
    <w:rsid w:val="004D4D45"/>
    <w:rsid w:val="00515D71"/>
    <w:rsid w:val="00523FC4"/>
    <w:rsid w:val="00583D5E"/>
    <w:rsid w:val="00685E7E"/>
    <w:rsid w:val="0078285E"/>
    <w:rsid w:val="007B20BC"/>
    <w:rsid w:val="007E3271"/>
    <w:rsid w:val="00A4733E"/>
    <w:rsid w:val="00A57E78"/>
    <w:rsid w:val="00AA1EFE"/>
    <w:rsid w:val="00AF03FD"/>
    <w:rsid w:val="00BA0C3C"/>
    <w:rsid w:val="00C44DC2"/>
    <w:rsid w:val="00C6361B"/>
    <w:rsid w:val="00C84003"/>
    <w:rsid w:val="00D00720"/>
    <w:rsid w:val="00E549F7"/>
    <w:rsid w:val="00F01F31"/>
    <w:rsid w:val="00FD2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EFE"/>
    <w:rPr>
      <w:sz w:val="24"/>
      <w:szCs w:val="24"/>
    </w:rPr>
  </w:style>
  <w:style w:type="paragraph" w:styleId="1">
    <w:name w:val="heading 1"/>
    <w:aliases w:val="Заголовок параграфа (1.),Section,Section Heading,level2 hdg,111"/>
    <w:basedOn w:val="a"/>
    <w:next w:val="20"/>
    <w:link w:val="10"/>
    <w:qFormat/>
    <w:rsid w:val="00A57E78"/>
    <w:pPr>
      <w:keepNext/>
      <w:pageBreakBefore/>
      <w:spacing w:before="240" w:after="240"/>
      <w:outlineLvl w:val="0"/>
    </w:pPr>
    <w:rPr>
      <w:b/>
      <w:kern w:val="28"/>
      <w:sz w:val="28"/>
      <w:szCs w:val="20"/>
      <w:lang w:eastAsia="en-US"/>
    </w:rPr>
  </w:style>
  <w:style w:type="paragraph" w:styleId="20">
    <w:name w:val="heading 2"/>
    <w:aliases w:val="h2,h21,Заголовок пункта (1.1),5,Reset numbering,222"/>
    <w:basedOn w:val="a"/>
    <w:next w:val="a"/>
    <w:qFormat/>
    <w:rsid w:val="00AA1EFE"/>
    <w:pPr>
      <w:keepNext/>
      <w:outlineLvl w:val="1"/>
    </w:pPr>
    <w:rPr>
      <w:b/>
      <w:bCs/>
      <w:sz w:val="20"/>
      <w:szCs w:val="20"/>
    </w:rPr>
  </w:style>
  <w:style w:type="paragraph" w:styleId="3">
    <w:name w:val="heading 3"/>
    <w:aliases w:val="Level 1 - 1,Заголовок подпукта (1.1.1),H3,o"/>
    <w:basedOn w:val="a"/>
    <w:link w:val="30"/>
    <w:qFormat/>
    <w:rsid w:val="00A57E78"/>
    <w:pPr>
      <w:tabs>
        <w:tab w:val="num" w:pos="0"/>
      </w:tabs>
      <w:spacing w:before="120"/>
      <w:jc w:val="both"/>
      <w:outlineLvl w:val="2"/>
    </w:pPr>
    <w:rPr>
      <w:b/>
      <w:sz w:val="22"/>
      <w:szCs w:val="20"/>
      <w:lang w:eastAsia="en-US"/>
    </w:rPr>
  </w:style>
  <w:style w:type="paragraph" w:styleId="4">
    <w:name w:val="heading 4"/>
    <w:aliases w:val="H41,Sub-Minor,Level 2 - a,H4"/>
    <w:basedOn w:val="a"/>
    <w:next w:val="a"/>
    <w:link w:val="40"/>
    <w:unhideWhenUsed/>
    <w:qFormat/>
    <w:rsid w:val="00A57E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aliases w:val="h5,h51,H5,H51,h52,test,Block Label,Level 3 - i"/>
    <w:basedOn w:val="a"/>
    <w:link w:val="50"/>
    <w:qFormat/>
    <w:rsid w:val="00A57E78"/>
    <w:pPr>
      <w:tabs>
        <w:tab w:val="num" w:pos="0"/>
      </w:tabs>
      <w:spacing w:before="120" w:after="120"/>
      <w:jc w:val="both"/>
      <w:outlineLvl w:val="4"/>
    </w:pPr>
    <w:rPr>
      <w:sz w:val="22"/>
      <w:szCs w:val="20"/>
      <w:lang w:eastAsia="en-US"/>
    </w:rPr>
  </w:style>
  <w:style w:type="paragraph" w:styleId="6">
    <w:name w:val="heading 6"/>
    <w:aliases w:val="Legal Level 1."/>
    <w:basedOn w:val="a"/>
    <w:next w:val="5"/>
    <w:link w:val="60"/>
    <w:qFormat/>
    <w:rsid w:val="00A57E78"/>
    <w:pPr>
      <w:tabs>
        <w:tab w:val="num" w:pos="0"/>
      </w:tabs>
      <w:spacing w:before="120" w:after="120"/>
      <w:jc w:val="both"/>
      <w:outlineLvl w:val="5"/>
    </w:pPr>
    <w:rPr>
      <w:sz w:val="22"/>
      <w:szCs w:val="20"/>
      <w:lang w:eastAsia="en-US"/>
    </w:rPr>
  </w:style>
  <w:style w:type="paragraph" w:styleId="7">
    <w:name w:val="heading 7"/>
    <w:aliases w:val="Appendix Header,Legal Level 1.1."/>
    <w:basedOn w:val="a"/>
    <w:next w:val="a"/>
    <w:link w:val="70"/>
    <w:qFormat/>
    <w:rsid w:val="00A57E78"/>
    <w:pPr>
      <w:spacing w:before="120" w:after="240"/>
      <w:outlineLvl w:val="6"/>
    </w:pPr>
    <w:rPr>
      <w:rFonts w:ascii="Garamond" w:hAnsi="Garamond"/>
      <w:sz w:val="22"/>
      <w:szCs w:val="20"/>
      <w:lang w:eastAsia="en-US"/>
    </w:rPr>
  </w:style>
  <w:style w:type="paragraph" w:styleId="8">
    <w:name w:val="heading 8"/>
    <w:aliases w:val="Legal Level 1.1.1."/>
    <w:basedOn w:val="a"/>
    <w:next w:val="a"/>
    <w:link w:val="80"/>
    <w:qFormat/>
    <w:rsid w:val="00A57E78"/>
    <w:pPr>
      <w:spacing w:before="240"/>
      <w:outlineLvl w:val="7"/>
    </w:pPr>
    <w:rPr>
      <w:rFonts w:ascii="Arial" w:hAnsi="Arial"/>
      <w:i/>
      <w:sz w:val="20"/>
      <w:szCs w:val="20"/>
      <w:lang w:eastAsia="en-US"/>
    </w:rPr>
  </w:style>
  <w:style w:type="paragraph" w:styleId="9">
    <w:name w:val="heading 9"/>
    <w:aliases w:val="Legal Level 1.1.1.1."/>
    <w:basedOn w:val="a"/>
    <w:next w:val="a"/>
    <w:link w:val="90"/>
    <w:qFormat/>
    <w:rsid w:val="00A57E78"/>
    <w:pPr>
      <w:spacing w:before="240"/>
      <w:outlineLvl w:val="8"/>
    </w:pPr>
    <w:rPr>
      <w:rFonts w:ascii="Arial" w:hAnsi="Arial"/>
      <w:i/>
      <w:sz w:val="1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rsid w:val="00AA1EFE"/>
    <w:pPr>
      <w:keepNext/>
      <w:keepLines/>
      <w:numPr>
        <w:numId w:val="1"/>
      </w:numPr>
      <w:tabs>
        <w:tab w:val="left" w:pos="1260"/>
      </w:tabs>
      <w:spacing w:before="120"/>
      <w:jc w:val="both"/>
    </w:pPr>
    <w:rPr>
      <w:rFonts w:ascii="Garamond" w:hAnsi="Garamond"/>
      <w:sz w:val="22"/>
      <w:szCs w:val="20"/>
      <w:lang w:eastAsia="en-US"/>
    </w:rPr>
  </w:style>
  <w:style w:type="character" w:customStyle="1" w:styleId="40">
    <w:name w:val="Заголовок 4 Знак"/>
    <w:aliases w:val="H41 Знак,Sub-Minor Знак,Level 2 - a Знак,H4 Знак"/>
    <w:basedOn w:val="a0"/>
    <w:link w:val="4"/>
    <w:semiHidden/>
    <w:rsid w:val="00A57E7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10">
    <w:name w:val="Заголовок 1 Знак"/>
    <w:aliases w:val="Заголовок параграфа (1.) Знак,Section Знак,Section Heading Знак,level2 hdg Знак,111 Знак"/>
    <w:basedOn w:val="a0"/>
    <w:link w:val="1"/>
    <w:rsid w:val="00A57E78"/>
    <w:rPr>
      <w:b/>
      <w:kern w:val="28"/>
      <w:sz w:val="28"/>
      <w:lang w:eastAsia="en-US"/>
    </w:rPr>
  </w:style>
  <w:style w:type="character" w:customStyle="1" w:styleId="30">
    <w:name w:val="Заголовок 3 Знак"/>
    <w:aliases w:val="Level 1 - 1 Знак,Заголовок подпукта (1.1.1) Знак,H3 Знак,o Знак"/>
    <w:basedOn w:val="a0"/>
    <w:link w:val="3"/>
    <w:rsid w:val="00A57E78"/>
    <w:rPr>
      <w:b/>
      <w:sz w:val="22"/>
      <w:lang w:eastAsia="en-US"/>
    </w:rPr>
  </w:style>
  <w:style w:type="character" w:customStyle="1" w:styleId="50">
    <w:name w:val="Заголовок 5 Знак"/>
    <w:aliases w:val="h5 Знак,h51 Знак,H5 Знак,H51 Знак,h52 Знак,test Знак,Block Label Знак,Level 3 - i Знак"/>
    <w:basedOn w:val="a0"/>
    <w:link w:val="5"/>
    <w:rsid w:val="00A57E78"/>
    <w:rPr>
      <w:sz w:val="22"/>
      <w:lang w:eastAsia="en-US"/>
    </w:rPr>
  </w:style>
  <w:style w:type="character" w:customStyle="1" w:styleId="60">
    <w:name w:val="Заголовок 6 Знак"/>
    <w:aliases w:val="Legal Level 1. Знак"/>
    <w:basedOn w:val="a0"/>
    <w:link w:val="6"/>
    <w:rsid w:val="00A57E78"/>
    <w:rPr>
      <w:sz w:val="22"/>
      <w:lang w:eastAsia="en-US"/>
    </w:rPr>
  </w:style>
  <w:style w:type="character" w:customStyle="1" w:styleId="70">
    <w:name w:val="Заголовок 7 Знак"/>
    <w:aliases w:val="Appendix Header Знак,Legal Level 1.1. Знак"/>
    <w:basedOn w:val="a0"/>
    <w:link w:val="7"/>
    <w:rsid w:val="00A57E78"/>
    <w:rPr>
      <w:rFonts w:ascii="Garamond" w:hAnsi="Garamond"/>
      <w:sz w:val="22"/>
      <w:lang w:eastAsia="en-US"/>
    </w:rPr>
  </w:style>
  <w:style w:type="character" w:customStyle="1" w:styleId="80">
    <w:name w:val="Заголовок 8 Знак"/>
    <w:aliases w:val="Legal Level 1.1.1. Знак"/>
    <w:basedOn w:val="a0"/>
    <w:link w:val="8"/>
    <w:rsid w:val="00A57E78"/>
    <w:rPr>
      <w:rFonts w:ascii="Arial" w:hAnsi="Arial"/>
      <w:i/>
      <w:lang w:eastAsia="en-US"/>
    </w:rPr>
  </w:style>
  <w:style w:type="character" w:customStyle="1" w:styleId="90">
    <w:name w:val="Заголовок 9 Знак"/>
    <w:aliases w:val="Legal Level 1.1.1.1. Знак"/>
    <w:basedOn w:val="a0"/>
    <w:link w:val="9"/>
    <w:rsid w:val="00A57E78"/>
    <w:rPr>
      <w:rFonts w:ascii="Arial" w:hAnsi="Arial"/>
      <w:i/>
      <w:sz w:val="18"/>
      <w:lang w:eastAsia="en-US"/>
    </w:rPr>
  </w:style>
  <w:style w:type="paragraph" w:styleId="21">
    <w:name w:val="Body Text 2"/>
    <w:basedOn w:val="a"/>
    <w:link w:val="22"/>
    <w:rsid w:val="00A57E78"/>
    <w:pPr>
      <w:spacing w:after="120" w:line="480" w:lineRule="auto"/>
    </w:pPr>
    <w:rPr>
      <w:sz w:val="28"/>
    </w:rPr>
  </w:style>
  <w:style w:type="character" w:customStyle="1" w:styleId="22">
    <w:name w:val="Основной текст 2 Знак"/>
    <w:basedOn w:val="a0"/>
    <w:link w:val="21"/>
    <w:rsid w:val="00A57E78"/>
    <w:rPr>
      <w:sz w:val="28"/>
      <w:szCs w:val="24"/>
    </w:rPr>
  </w:style>
  <w:style w:type="paragraph" w:customStyle="1" w:styleId="subclauseindent">
    <w:name w:val="subclauseindent"/>
    <w:basedOn w:val="a"/>
    <w:rsid w:val="00AF03FD"/>
    <w:pPr>
      <w:spacing w:before="120" w:after="120"/>
      <w:ind w:left="1701"/>
      <w:jc w:val="both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oleObject" Target="embeddings/oleObject23.bin"/><Relationship Id="rId21" Type="http://schemas.openxmlformats.org/officeDocument/2006/relationships/oleObject" Target="embeddings/oleObject11.bin"/><Relationship Id="rId34" Type="http://schemas.openxmlformats.org/officeDocument/2006/relationships/oleObject" Target="embeddings/oleObject18.bin"/><Relationship Id="rId42" Type="http://schemas.openxmlformats.org/officeDocument/2006/relationships/oleObject" Target="embeddings/oleObject26.bin"/><Relationship Id="rId47" Type="http://schemas.openxmlformats.org/officeDocument/2006/relationships/oleObject" Target="embeddings/oleObject30.bin"/><Relationship Id="rId50" Type="http://schemas.openxmlformats.org/officeDocument/2006/relationships/image" Target="media/image15.wmf"/><Relationship Id="rId55" Type="http://schemas.openxmlformats.org/officeDocument/2006/relationships/oleObject" Target="embeddings/oleObject36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9.bin"/><Relationship Id="rId25" Type="http://schemas.openxmlformats.org/officeDocument/2006/relationships/oleObject" Target="embeddings/oleObject13.bin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2.bin"/><Relationship Id="rId46" Type="http://schemas.openxmlformats.org/officeDocument/2006/relationships/oleObject" Target="embeddings/oleObject29.bin"/><Relationship Id="rId2" Type="http://schemas.openxmlformats.org/officeDocument/2006/relationships/styles" Target="styles.xml"/><Relationship Id="rId16" Type="http://schemas.openxmlformats.org/officeDocument/2006/relationships/oleObject" Target="embeddings/oleObject8.bin"/><Relationship Id="rId20" Type="http://schemas.openxmlformats.org/officeDocument/2006/relationships/image" Target="media/image6.wmf"/><Relationship Id="rId29" Type="http://schemas.openxmlformats.org/officeDocument/2006/relationships/oleObject" Target="embeddings/oleObject15.bin"/><Relationship Id="rId41" Type="http://schemas.openxmlformats.org/officeDocument/2006/relationships/oleObject" Target="embeddings/oleObject25.bin"/><Relationship Id="rId54" Type="http://schemas.openxmlformats.org/officeDocument/2006/relationships/oleObject" Target="embeddings/oleObject3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21.bin"/><Relationship Id="rId40" Type="http://schemas.openxmlformats.org/officeDocument/2006/relationships/oleObject" Target="embeddings/oleObject24.bin"/><Relationship Id="rId45" Type="http://schemas.openxmlformats.org/officeDocument/2006/relationships/image" Target="media/image13.wmf"/><Relationship Id="rId53" Type="http://schemas.openxmlformats.org/officeDocument/2006/relationships/oleObject" Target="embeddings/oleObject34.bin"/><Relationship Id="rId5" Type="http://schemas.openxmlformats.org/officeDocument/2006/relationships/image" Target="media/image1.wmf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2.bin"/><Relationship Id="rId28" Type="http://schemas.openxmlformats.org/officeDocument/2006/relationships/image" Target="media/image10.wmf"/><Relationship Id="rId36" Type="http://schemas.openxmlformats.org/officeDocument/2006/relationships/oleObject" Target="embeddings/oleObject20.bin"/><Relationship Id="rId49" Type="http://schemas.openxmlformats.org/officeDocument/2006/relationships/oleObject" Target="embeddings/oleObject31.bin"/><Relationship Id="rId57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10.bin"/><Relationship Id="rId31" Type="http://schemas.openxmlformats.org/officeDocument/2006/relationships/oleObject" Target="embeddings/oleObject16.bin"/><Relationship Id="rId44" Type="http://schemas.openxmlformats.org/officeDocument/2006/relationships/oleObject" Target="embeddings/oleObject28.bin"/><Relationship Id="rId52" Type="http://schemas.openxmlformats.org/officeDocument/2006/relationships/oleObject" Target="embeddings/oleObject3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image" Target="media/image7.wmf"/><Relationship Id="rId27" Type="http://schemas.openxmlformats.org/officeDocument/2006/relationships/oleObject" Target="embeddings/oleObject14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9.bin"/><Relationship Id="rId43" Type="http://schemas.openxmlformats.org/officeDocument/2006/relationships/oleObject" Target="embeddings/oleObject27.bin"/><Relationship Id="rId48" Type="http://schemas.openxmlformats.org/officeDocument/2006/relationships/image" Target="media/image14.wmf"/><Relationship Id="rId56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32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2173</Words>
  <Characters>16154</Characters>
  <Application>Microsoft Office Word</Application>
  <DocSecurity>0</DocSecurity>
  <Lines>134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rybnikova</dc:creator>
  <cp:keywords/>
  <cp:lastModifiedBy>abo</cp:lastModifiedBy>
  <cp:revision>12</cp:revision>
  <dcterms:created xsi:type="dcterms:W3CDTF">2011-12-02T12:33:00Z</dcterms:created>
  <dcterms:modified xsi:type="dcterms:W3CDTF">2011-12-22T13:57:00Z</dcterms:modified>
</cp:coreProperties>
</file>